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B1" w:rsidRDefault="00EA1BB1" w:rsidP="00EA1BB1">
      <w:pPr>
        <w:pStyle w:val="Heading9"/>
        <w:spacing w:line="360" w:lineRule="auto"/>
      </w:pPr>
      <w:bookmarkStart w:id="0" w:name="_GoBack"/>
      <w:bookmarkEnd w:id="0"/>
      <w:r>
        <w:t>02</w:t>
      </w:r>
      <w:r>
        <w:tab/>
        <w:t>ΕΣΤΙΑ ΑΠΑΓΩΓΗΣ ΑΕΡΙΩΝ</w:t>
      </w:r>
    </w:p>
    <w:p w:rsidR="005008EF" w:rsidRDefault="005008EF" w:rsidP="005008EF">
      <w:pPr>
        <w:widowControl w:val="0"/>
        <w:autoSpaceDE w:val="0"/>
        <w:autoSpaceDN w:val="0"/>
        <w:adjustRightInd w:val="0"/>
        <w:spacing w:line="360" w:lineRule="auto"/>
        <w:jc w:val="both"/>
        <w:rPr>
          <w:rFonts w:ascii="Arial" w:hAnsi="Arial" w:cs="Arial"/>
          <w:b/>
          <w:bCs/>
          <w:sz w:val="28"/>
          <w:szCs w:val="26"/>
          <w:u w:val="single"/>
        </w:rPr>
      </w:pPr>
    </w:p>
    <w:p w:rsidR="00EA1BB1" w:rsidRDefault="00EA1BB1" w:rsidP="005008EF">
      <w:pPr>
        <w:widowControl w:val="0"/>
        <w:autoSpaceDE w:val="0"/>
        <w:autoSpaceDN w:val="0"/>
        <w:adjustRightInd w:val="0"/>
        <w:spacing w:line="360" w:lineRule="auto"/>
        <w:jc w:val="both"/>
        <w:rPr>
          <w:rFonts w:ascii="Arial" w:hAnsi="Arial" w:cs="Arial"/>
          <w:b/>
          <w:bCs/>
          <w:sz w:val="28"/>
          <w:szCs w:val="26"/>
          <w:u w:val="single"/>
        </w:rPr>
      </w:pPr>
      <w:bookmarkStart w:id="1" w:name="Βασικές_αρχές_προδιαγραφών"/>
      <w:bookmarkEnd w:id="1"/>
    </w:p>
    <w:p w:rsidR="005008EF" w:rsidRDefault="005008EF" w:rsidP="005008EF">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 xml:space="preserve">ΒΑΣΙΚΕΣ ΑΡΧΕΣ ΠΡΟΔΙΑΓΡΑΦΩΝ </w:t>
      </w:r>
    </w:p>
    <w:p w:rsidR="005008EF" w:rsidRDefault="005008EF" w:rsidP="005008EF">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(ΑΠΑΡΑΒΑΤΟΙ ΟΡΟΙ ΓΙΑ ΤΟ ΣΥΝΟΛΟ ΤΟΥ ΕΞΟΠΛΙΣΜΟΥ)</w:t>
      </w:r>
    </w:p>
    <w:p w:rsidR="005008EF" w:rsidRDefault="005008EF" w:rsidP="005008EF">
      <w:pPr>
        <w:widowControl w:val="0"/>
        <w:tabs>
          <w:tab w:val="left" w:pos="336"/>
        </w:tabs>
        <w:autoSpaceDE w:val="0"/>
        <w:autoSpaceDN w:val="0"/>
        <w:adjustRightInd w:val="0"/>
        <w:spacing w:line="360" w:lineRule="auto"/>
        <w:jc w:val="both"/>
        <w:rPr>
          <w:rFonts w:ascii="Arial" w:hAnsi="Arial" w:cs="Arial"/>
        </w:rPr>
      </w:pPr>
      <w:r>
        <w:rPr>
          <w:rFonts w:ascii="Arial" w:hAnsi="Arial" w:cs="Arial"/>
          <w:sz w:val="22"/>
          <w:szCs w:val="22"/>
        </w:rPr>
        <w:tab/>
      </w:r>
      <w:r>
        <w:rPr>
          <w:rFonts w:ascii="Arial" w:hAnsi="Arial" w:cs="Arial"/>
        </w:rPr>
        <w:t>'0λα τα προσφερόμενα όργανα, συσκευές και πειραματικές διατάξεις πρέπει (</w:t>
      </w:r>
      <w:r>
        <w:rPr>
          <w:rFonts w:ascii="Arial" w:hAnsi="Arial" w:cs="Arial"/>
          <w:b/>
          <w:bCs/>
        </w:rPr>
        <w:t>απ</w:t>
      </w:r>
      <w:r>
        <w:rPr>
          <w:rFonts w:ascii="Arial" w:hAnsi="Arial" w:cs="Arial"/>
          <w:b/>
        </w:rPr>
        <w:t>αράβατοι όροι</w:t>
      </w:r>
      <w:r>
        <w:rPr>
          <w:rFonts w:ascii="Arial" w:hAnsi="Arial" w:cs="Arial"/>
        </w:rPr>
        <w:t>):</w:t>
      </w:r>
    </w:p>
    <w:p w:rsidR="005008EF" w:rsidRDefault="005008EF" w:rsidP="005008EF">
      <w:pPr>
        <w:widowControl w:val="0"/>
        <w:autoSpaceDE w:val="0"/>
        <w:autoSpaceDN w:val="0"/>
        <w:adjustRightInd w:val="0"/>
        <w:spacing w:line="360" w:lineRule="auto"/>
        <w:ind w:left="720"/>
        <w:jc w:val="both"/>
        <w:rPr>
          <w:rFonts w:ascii="Arial" w:hAnsi="Arial" w:cs="Arial"/>
        </w:rPr>
      </w:pPr>
      <w:r>
        <w:rPr>
          <w:rFonts w:ascii="Arial" w:hAnsi="Arial" w:cs="Arial"/>
        </w:rPr>
        <w:t>1. Να εξυπηρετούν τους αναφερόμενους διδακτικούς στόχους για τους οποίους προορίζονται.</w:t>
      </w:r>
    </w:p>
    <w:p w:rsidR="005008EF" w:rsidRDefault="005008EF" w:rsidP="005008EF">
      <w:pPr>
        <w:widowControl w:val="0"/>
        <w:autoSpaceDE w:val="0"/>
        <w:autoSpaceDN w:val="0"/>
        <w:adjustRightInd w:val="0"/>
        <w:spacing w:line="360" w:lineRule="auto"/>
        <w:ind w:left="720"/>
        <w:jc w:val="both"/>
        <w:rPr>
          <w:rFonts w:ascii="Arial" w:hAnsi="Arial" w:cs="Arial"/>
        </w:rPr>
      </w:pPr>
      <w:r>
        <w:rPr>
          <w:rFonts w:ascii="Arial" w:hAnsi="Arial" w:cs="Arial"/>
        </w:rPr>
        <w:t>2. Να είναι ασφαλή στη χρήση τους από τους μαθητές.</w:t>
      </w:r>
    </w:p>
    <w:p w:rsidR="005008EF" w:rsidRDefault="005008EF" w:rsidP="005008EF">
      <w:pPr>
        <w:widowControl w:val="0"/>
        <w:autoSpaceDE w:val="0"/>
        <w:autoSpaceDN w:val="0"/>
        <w:adjustRightInd w:val="0"/>
        <w:spacing w:line="360" w:lineRule="auto"/>
        <w:ind w:left="720"/>
        <w:jc w:val="both"/>
      </w:pPr>
      <w:r>
        <w:rPr>
          <w:rFonts w:ascii="Arial" w:hAnsi="Arial" w:cs="Arial"/>
        </w:rPr>
        <w:t>3. Τα πειραματικά τους αποτελέσματα, αν δεν προσδιορίζεται αλλιώς μέσα στις προδιαγραφές, να παρουσιάζουν σφάλμα μικρότερο του 20%.</w:t>
      </w:r>
    </w:p>
    <w:p w:rsidR="005008EF" w:rsidRDefault="005008EF" w:rsidP="005008EF">
      <w:pPr>
        <w:widowControl w:val="0"/>
        <w:autoSpaceDE w:val="0"/>
        <w:autoSpaceDN w:val="0"/>
        <w:adjustRightInd w:val="0"/>
        <w:spacing w:line="360" w:lineRule="auto"/>
        <w:ind w:left="720"/>
        <w:jc w:val="both"/>
        <w:rPr>
          <w:rFonts w:ascii="Arial" w:hAnsi="Arial" w:cs="Arial"/>
        </w:rPr>
      </w:pPr>
      <w:r>
        <w:rPr>
          <w:rFonts w:ascii="Arial" w:hAnsi="Arial" w:cs="Arial"/>
        </w:rPr>
        <w:t>4. Να συνοδεύονται από εγχειρίδιο χρήσης στην Ελληνική γλώσσα.</w:t>
      </w:r>
    </w:p>
    <w:p w:rsidR="005008EF" w:rsidRDefault="005008EF" w:rsidP="005008EF">
      <w:pPr>
        <w:widowControl w:val="0"/>
        <w:autoSpaceDE w:val="0"/>
        <w:autoSpaceDN w:val="0"/>
        <w:adjustRightInd w:val="0"/>
        <w:spacing w:line="360" w:lineRule="auto"/>
        <w:ind w:left="720"/>
        <w:jc w:val="both"/>
        <w:rPr>
          <w:rFonts w:ascii="Arial" w:hAnsi="Arial" w:cs="Arial"/>
        </w:rPr>
      </w:pPr>
      <w:r>
        <w:rPr>
          <w:rFonts w:ascii="Arial" w:hAnsi="Arial" w:cs="Arial"/>
        </w:rPr>
        <w:t>5. Να συνοδεύονται από ενδεικτικά πειραματικά αποτελέσματα για τη μέτρηση των φυσικών μεγεθών που αναφέρονται στις προδιαγραφές.</w:t>
      </w:r>
    </w:p>
    <w:p w:rsidR="005008EF" w:rsidRDefault="005008EF" w:rsidP="005008EF">
      <w:pPr>
        <w:widowControl w:val="0"/>
        <w:autoSpaceDE w:val="0"/>
        <w:autoSpaceDN w:val="0"/>
        <w:adjustRightInd w:val="0"/>
        <w:spacing w:line="360" w:lineRule="auto"/>
        <w:ind w:left="720"/>
        <w:jc w:val="both"/>
        <w:rPr>
          <w:rFonts w:ascii="Arial" w:hAnsi="Arial" w:cs="Arial"/>
        </w:rPr>
      </w:pPr>
      <w:r>
        <w:rPr>
          <w:rFonts w:ascii="Arial" w:hAnsi="Arial" w:cs="Arial"/>
        </w:rPr>
        <w:t>6. Να έχουν εγγύηση 2 χρόνων από την παραλαβή και παροχή τεχνικής υποστήριξης και ανταλλακτικών για πέντε χρόνια.</w:t>
      </w:r>
    </w:p>
    <w:p w:rsidR="005008EF" w:rsidRDefault="005008EF" w:rsidP="005008EF">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7. Να έχουν πιστοποιητικό καταλληλότητας CE, όπου απαιτείται, που θα το προσκομίζουν κατά την παράδοση, εκτός αν αναφέρεται διαφορετικά στις προδιαγραφές.</w:t>
      </w:r>
    </w:p>
    <w:p w:rsidR="005008EF" w:rsidRDefault="005008EF" w:rsidP="005008EF">
      <w:pPr>
        <w:widowControl w:val="0"/>
        <w:tabs>
          <w:tab w:val="left" w:pos="4"/>
        </w:tabs>
        <w:autoSpaceDE w:val="0"/>
        <w:autoSpaceDN w:val="0"/>
        <w:adjustRightInd w:val="0"/>
        <w:spacing w:line="360" w:lineRule="auto"/>
        <w:ind w:left="720"/>
        <w:jc w:val="both"/>
        <w:rPr>
          <w:rFonts w:ascii="Arial" w:hAnsi="Arial" w:cs="Arial"/>
        </w:rPr>
      </w:pPr>
      <w:r>
        <w:rPr>
          <w:rFonts w:ascii="Arial" w:hAnsi="Arial" w:cs="Arial"/>
        </w:rPr>
        <w:t xml:space="preserve">8. 'Όλα τα εποπτικά μέσα θα πρέπει να έχουν πιστοποιητικό CE και η τηλεόραση, το μαγνητοσκόπιο, ο βιντεοπροβολέας και η ψηφιακή κάμερα </w:t>
      </w:r>
      <w:r>
        <w:rPr>
          <w:rFonts w:ascii="Arial" w:hAnsi="Arial" w:cs="Arial"/>
          <w:lang w:val="en-US"/>
        </w:rPr>
        <w:t>ISO</w:t>
      </w:r>
      <w:r>
        <w:rPr>
          <w:rFonts w:ascii="Arial" w:hAnsi="Arial" w:cs="Arial"/>
        </w:rPr>
        <w:t xml:space="preserve"> 9001 .</w:t>
      </w:r>
    </w:p>
    <w:p w:rsidR="005008EF" w:rsidRDefault="005008EF" w:rsidP="005008EF">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9. Δεν απαιτούνται να προσφερθούν όργανα στήριξης (π.χ. βάσεις, ράβδοι κλπ.) εφ' όσον η στήριξη των προτεινόμενων πειραματικών διατάξεων είναι συμβατή με τα γενικά εργαστηριακά όργανα.</w:t>
      </w:r>
    </w:p>
    <w:p w:rsidR="005008EF" w:rsidRDefault="005008EF" w:rsidP="005008EF">
      <w:pPr>
        <w:spacing w:line="360" w:lineRule="auto"/>
      </w:pPr>
    </w:p>
    <w:p w:rsidR="005008EF" w:rsidRDefault="005008EF" w:rsidP="005008EF"/>
    <w:p w:rsidR="005008EF" w:rsidRDefault="005008EF" w:rsidP="005008EF">
      <w:pPr>
        <w:pStyle w:val="Header"/>
        <w:tabs>
          <w:tab w:val="clear" w:pos="4320"/>
          <w:tab w:val="clear" w:pos="8640"/>
        </w:tabs>
        <w:spacing w:line="360" w:lineRule="auto"/>
        <w:rPr>
          <w:rFonts w:ascii="Arial" w:hAnsi="Arial" w:cs="Arial"/>
        </w:rPr>
      </w:pPr>
    </w:p>
    <w:p w:rsidR="005008EF" w:rsidRDefault="005008EF" w:rsidP="005008EF">
      <w:pPr>
        <w:pStyle w:val="Header"/>
        <w:tabs>
          <w:tab w:val="clear" w:pos="4320"/>
          <w:tab w:val="clear" w:pos="8640"/>
        </w:tabs>
        <w:spacing w:line="360" w:lineRule="auto"/>
        <w:rPr>
          <w:rFonts w:ascii="Arial" w:hAnsi="Arial" w:cs="Arial"/>
        </w:rPr>
      </w:pPr>
    </w:p>
    <w:p w:rsidR="005008EF" w:rsidRDefault="005008EF" w:rsidP="005008EF">
      <w:pPr>
        <w:pStyle w:val="Header"/>
        <w:tabs>
          <w:tab w:val="clear" w:pos="4320"/>
          <w:tab w:val="clear" w:pos="8640"/>
        </w:tabs>
        <w:spacing w:line="360" w:lineRule="auto"/>
        <w:rPr>
          <w:rFonts w:ascii="Arial" w:hAnsi="Arial" w:cs="Arial"/>
        </w:rPr>
      </w:pPr>
    </w:p>
    <w:p w:rsidR="005008EF" w:rsidRDefault="005008EF" w:rsidP="005008EF">
      <w:pPr>
        <w:pStyle w:val="Header"/>
        <w:tabs>
          <w:tab w:val="clear" w:pos="4320"/>
          <w:tab w:val="clear" w:pos="8640"/>
        </w:tabs>
        <w:spacing w:line="360" w:lineRule="auto"/>
        <w:rPr>
          <w:rFonts w:ascii="Arial" w:hAnsi="Arial" w:cs="Arial"/>
        </w:rPr>
      </w:pPr>
    </w:p>
    <w:p w:rsidR="005008EF" w:rsidRDefault="005008EF" w:rsidP="005008EF">
      <w:pPr>
        <w:spacing w:line="360" w:lineRule="auto"/>
        <w:jc w:val="right"/>
        <w:rPr>
          <w:rFonts w:ascii="Arial" w:hAnsi="Arial" w:cs="Arial"/>
          <w:b/>
          <w:bCs/>
          <w:sz w:val="32"/>
        </w:rPr>
      </w:pPr>
      <w:bookmarkStart w:id="2" w:name="Οπτικοακουστικά"/>
      <w:bookmarkStart w:id="3" w:name="Εστία_απαγωγής_αερίων"/>
      <w:bookmarkEnd w:id="2"/>
      <w:bookmarkEnd w:id="3"/>
      <w:r>
        <w:rPr>
          <w:rFonts w:ascii="Arial" w:hAnsi="Arial" w:cs="Arial"/>
          <w:b/>
          <w:bCs/>
          <w:sz w:val="32"/>
        </w:rPr>
        <w:t>ΠΡΟΔΙΑΓΡΑΦΗ</w:t>
      </w:r>
    </w:p>
    <w:p w:rsidR="005008EF" w:rsidRDefault="005008EF" w:rsidP="005008EF">
      <w:pPr>
        <w:spacing w:line="360" w:lineRule="auto"/>
        <w:rPr>
          <w:rFonts w:ascii="Arial" w:hAnsi="Arial" w:cs="Arial"/>
          <w:b/>
          <w:bCs/>
          <w:sz w:val="32"/>
        </w:rPr>
      </w:pPr>
    </w:p>
    <w:p w:rsidR="005008EF" w:rsidRDefault="005008EF" w:rsidP="005008EF">
      <w:pPr>
        <w:spacing w:line="360" w:lineRule="auto"/>
        <w:rPr>
          <w:rFonts w:ascii="Arial" w:hAnsi="Arial" w:cs="Arial"/>
          <w:b/>
          <w:bCs/>
        </w:rPr>
      </w:pPr>
      <w:r>
        <w:rPr>
          <w:rFonts w:ascii="Arial" w:hAnsi="Arial" w:cs="Arial"/>
          <w:b/>
          <w:bCs/>
        </w:rPr>
        <w:t>(ΓΕ 490.0)</w:t>
      </w:r>
    </w:p>
    <w:p w:rsidR="005008EF" w:rsidRDefault="005008EF" w:rsidP="00D6124D">
      <w:pPr>
        <w:widowControl w:val="0"/>
        <w:numPr>
          <w:ilvl w:val="0"/>
          <w:numId w:val="1"/>
        </w:numPr>
        <w:autoSpaceDE w:val="0"/>
        <w:autoSpaceDN w:val="0"/>
        <w:adjustRightInd w:val="0"/>
        <w:spacing w:line="360" w:lineRule="auto"/>
        <w:jc w:val="both"/>
        <w:rPr>
          <w:rFonts w:ascii="Arial" w:hAnsi="Arial" w:cs="Arial"/>
          <w:szCs w:val="16"/>
        </w:rPr>
      </w:pPr>
      <w:r>
        <w:rPr>
          <w:rFonts w:ascii="Arial" w:hAnsi="Arial" w:cs="Arial"/>
          <w:szCs w:val="16"/>
        </w:rPr>
        <w:t>Η εστία απαγωγής αερίων τοποθετείται σε σημείο που θα υποδείξει ο υπεύθυνος του σχολικού εργαστηρίου Φυσικών Επιστημών και έχει διαστάσεις 1,20Χ0,90Χ2,20</w:t>
      </w:r>
      <w:r>
        <w:rPr>
          <w:rFonts w:ascii="Arial" w:hAnsi="Arial" w:cs="Arial"/>
          <w:szCs w:val="16"/>
          <w:lang w:val="en-US"/>
        </w:rPr>
        <w:t>m</w:t>
      </w:r>
      <w:r>
        <w:rPr>
          <w:rFonts w:ascii="Arial" w:hAnsi="Arial" w:cs="Arial"/>
          <w:szCs w:val="16"/>
        </w:rPr>
        <w:t xml:space="preserve"> περίπου </w:t>
      </w:r>
      <w:r>
        <w:rPr>
          <w:rFonts w:ascii="Arial" w:hAnsi="Arial" w:cs="Arial"/>
          <w:b/>
          <w:bCs/>
          <w:szCs w:val="16"/>
        </w:rPr>
        <w:t>(απαράβατος όρος)</w:t>
      </w:r>
      <w:r>
        <w:rPr>
          <w:rFonts w:ascii="Arial" w:hAnsi="Arial" w:cs="Arial"/>
          <w:szCs w:val="16"/>
        </w:rPr>
        <w:t xml:space="preserve">. Αποτελείται από 7 κύρια μέρη </w:t>
      </w:r>
      <w:r>
        <w:rPr>
          <w:rFonts w:ascii="Arial" w:hAnsi="Arial" w:cs="Arial"/>
          <w:b/>
          <w:bCs/>
          <w:szCs w:val="16"/>
        </w:rPr>
        <w:t>(απαράβατος όρος)</w:t>
      </w:r>
      <w:r>
        <w:rPr>
          <w:rFonts w:ascii="Arial" w:hAnsi="Arial" w:cs="Arial"/>
          <w:szCs w:val="16"/>
        </w:rPr>
        <w:t xml:space="preserve">: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 μεταλλικό σκελετό,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 κομοδίνο (ντουλάπι),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 πάνελ χειριστηρίων και παροχών,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Την επιφάνεια εργασίας,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Τον κλωβό εργασίας,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Τα δίκτυα παροχών και αποχέτευσης και </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Το σύστημα απαγωγής επιβλαβών αερίων.</w:t>
      </w:r>
    </w:p>
    <w:p w:rsidR="005008EF" w:rsidRDefault="005008EF" w:rsidP="005008EF">
      <w:pPr>
        <w:widowControl w:val="0"/>
        <w:autoSpaceDE w:val="0"/>
        <w:autoSpaceDN w:val="0"/>
        <w:adjustRightInd w:val="0"/>
        <w:spacing w:line="360" w:lineRule="auto"/>
        <w:ind w:left="360"/>
        <w:jc w:val="both"/>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jc w:val="both"/>
        <w:rPr>
          <w:rFonts w:ascii="Arial" w:hAnsi="Arial" w:cs="Arial"/>
          <w:szCs w:val="16"/>
        </w:rPr>
      </w:pPr>
      <w:r>
        <w:rPr>
          <w:rFonts w:ascii="Arial" w:hAnsi="Arial" w:cs="Arial"/>
          <w:szCs w:val="16"/>
        </w:rPr>
        <w:t>Ο σκελετός είναι μεταλλικός από κοιλοδοκό 30Χ60Χ25mm και είναι βαμμένος σε φούρνο με ηλεκτροστατική πολυεστερική βαφή μετά από ειδική επεξεργασία αποσκορίωσης, απολάδωσης και φωσφάτωσης.</w:t>
      </w:r>
    </w:p>
    <w:p w:rsidR="005008EF" w:rsidRDefault="005008EF" w:rsidP="005008EF">
      <w:pPr>
        <w:widowControl w:val="0"/>
        <w:autoSpaceDE w:val="0"/>
        <w:autoSpaceDN w:val="0"/>
        <w:adjustRightInd w:val="0"/>
        <w:spacing w:line="360" w:lineRule="auto"/>
        <w:jc w:val="both"/>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 κομοδίνο είναι ένα δίφυλλο ντουλάπι </w:t>
      </w:r>
      <w:r>
        <w:rPr>
          <w:rFonts w:ascii="Arial" w:hAnsi="Arial" w:cs="Arial"/>
          <w:b/>
          <w:bCs/>
          <w:szCs w:val="16"/>
        </w:rPr>
        <w:t>(απαράβατος όρος)</w:t>
      </w:r>
      <w:r>
        <w:rPr>
          <w:rFonts w:ascii="Arial" w:hAnsi="Arial" w:cs="Arial"/>
          <w:szCs w:val="16"/>
        </w:rPr>
        <w:t xml:space="preserve">  από μοριοσανίδα τριών στρώσεων, με ελάχιστα ποσοστά φορμαλδεΰδης (κάτω από 10mgr/100gr) επενδεδυμένη αμφίπλευρα κατά την παραγωγή της στο εργοστάσιο με μελαμίνη, μονόχρωμη, λεία, ματ, χρώματος επιλογής του σχολείου. Ελάχιστο βάρος μελαμίνης 100gr/m</w:t>
      </w:r>
      <w:r>
        <w:rPr>
          <w:rFonts w:ascii="Arial" w:hAnsi="Arial" w:cs="Arial"/>
          <w:szCs w:val="16"/>
          <w:vertAlign w:val="superscript"/>
        </w:rPr>
        <w:t>2</w:t>
      </w:r>
      <w:r>
        <w:rPr>
          <w:rFonts w:ascii="Arial" w:hAnsi="Arial" w:cs="Arial"/>
          <w:szCs w:val="16"/>
        </w:rPr>
        <w:t>. Η πυκνότητα της μοριοσανίδας-μελαμίνης (συνολικού πάχους 20mm) θα είναι 620Kg/</w:t>
      </w:r>
      <w:r>
        <w:rPr>
          <w:rFonts w:ascii="Arial" w:hAnsi="Arial" w:cs="Arial"/>
          <w:szCs w:val="16"/>
          <w:lang w:val="en-US"/>
        </w:rPr>
        <w:t>m</w:t>
      </w:r>
      <w:r>
        <w:rPr>
          <w:rFonts w:ascii="Arial" w:hAnsi="Arial" w:cs="Arial"/>
          <w:szCs w:val="16"/>
          <w:vertAlign w:val="superscript"/>
        </w:rPr>
        <w:t>3</w:t>
      </w:r>
      <w:r>
        <w:rPr>
          <w:rFonts w:ascii="Arial" w:hAnsi="Arial" w:cs="Arial"/>
          <w:szCs w:val="16"/>
        </w:rPr>
        <w:t xml:space="preserve"> τουλάχιστον.</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Εσωτερικό κατακόρυφο χώρισμα θα διαιρεί το ντουλάπι σε δύο όμοια μη συγκοινωνούντα τμήματα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lastRenderedPageBreak/>
        <w:t xml:space="preserve">Σε κάθε τμήμα θα υπάρχουν τουλάχιστον τρία κινητά ράφια μεταβλητού ύψους. </w:t>
      </w:r>
      <w:r>
        <w:rPr>
          <w:rFonts w:ascii="Arial" w:hAnsi="Arial" w:cs="Arial"/>
          <w:szCs w:val="18"/>
        </w:rPr>
        <w:t>Τα στηρίγματα (2 ανά πλευρά) για τα κινητά ράφια θα είναι μεταλλικά και θα τοποθετηθούν σε μεταλλικές φωλιές, που θα είναι συνεχείς ανά 5</w:t>
      </w:r>
      <w:r>
        <w:rPr>
          <w:rFonts w:ascii="Arial" w:hAnsi="Arial" w:cs="Arial"/>
          <w:szCs w:val="18"/>
          <w:lang w:val="en-US"/>
        </w:rPr>
        <w:t>cm</w:t>
      </w:r>
      <w:r>
        <w:rPr>
          <w:rFonts w:ascii="Arial" w:hAnsi="Arial" w:cs="Arial"/>
          <w:szCs w:val="18"/>
        </w:rPr>
        <w:t xml:space="preserve"> περίπου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8"/>
        </w:rPr>
        <w:t xml:space="preserve">Τα στηρίγματα και οι φωλιές θα είναι από ανοξείδωτο μέταλλο, διότι στο εσωτερικό των ντουλαπιών θα αποθηκεύονται πτητικά υλικά και οξέα </w:t>
      </w:r>
      <w:r>
        <w:rPr>
          <w:rFonts w:ascii="Arial" w:hAnsi="Arial" w:cs="Arial"/>
          <w:b/>
          <w:bCs/>
          <w:szCs w:val="16"/>
        </w:rPr>
        <w:t xml:space="preserve">(απαράβατος όρος). </w:t>
      </w:r>
      <w:r>
        <w:rPr>
          <w:rFonts w:ascii="Arial" w:hAnsi="Arial" w:cs="Arial"/>
          <w:szCs w:val="16"/>
        </w:rPr>
        <w:t>Κατά την αξιολόγηση, το εσωτερικό του κομοδίνου θα εκτεθεί, παρατεταμένα, σε ατμόσφαιρα ατμών ισχυρών οξέων και θα πρέπει να παραμείνει ανέπαφο.</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Η εσωτερική επένδυση θα είναι από ανοξείδωτο χάλυβα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Τα πορτάκια θα στηρίζονται σε ειδικούς ελατηριωτούς μεντεσέδες (ενδεικτικού τύπου FERRARI).</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Τα πορτάκια θα φέρουν χωνευτές κλειδαριές ασφαλείας με ορειχάλκινη πλάκα και κυπρί. Οι κλειδαριές θα ανοίγουν με το ίδιο κλειδί. Θα παραδοθούν τρία αντίγραφα του κλειδιού </w:t>
      </w:r>
      <w:r>
        <w:rPr>
          <w:rFonts w:ascii="Arial" w:hAnsi="Arial" w:cs="Arial"/>
          <w:b/>
          <w:bCs/>
          <w:szCs w:val="16"/>
        </w:rPr>
        <w:t>(απαράβατος όρος).</w:t>
      </w:r>
    </w:p>
    <w:p w:rsidR="005008EF" w:rsidRDefault="005008EF" w:rsidP="005008EF">
      <w:pPr>
        <w:widowControl w:val="0"/>
        <w:autoSpaceDE w:val="0"/>
        <w:autoSpaceDN w:val="0"/>
        <w:adjustRightInd w:val="0"/>
        <w:spacing w:line="360" w:lineRule="auto"/>
        <w:ind w:left="360"/>
        <w:jc w:val="both"/>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jc w:val="both"/>
        <w:rPr>
          <w:rFonts w:ascii="Arial" w:hAnsi="Arial" w:cs="Arial"/>
          <w:szCs w:val="16"/>
        </w:rPr>
      </w:pPr>
      <w:r>
        <w:rPr>
          <w:rFonts w:ascii="Arial" w:hAnsi="Arial" w:cs="Arial"/>
          <w:szCs w:val="16"/>
        </w:rPr>
        <w:t>Μεταξύ της επιφάνειας εργασίας και του ντουλαπιού τοποθετείται το πάνελ χειριστηρίων, ηλεκτρικών παροχών και ελέγχου της εστίας.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 ηλεκτρικό σύστημα περιλαμβάνει </w:t>
      </w:r>
      <w:r>
        <w:rPr>
          <w:rFonts w:ascii="Arial" w:hAnsi="Arial" w:cs="Arial"/>
          <w:b/>
          <w:bCs/>
          <w:szCs w:val="16"/>
        </w:rPr>
        <w:t>(απαράβατος όρος)</w:t>
      </w:r>
      <w:r>
        <w:rPr>
          <w:rFonts w:ascii="Arial" w:hAnsi="Arial" w:cs="Arial"/>
          <w:szCs w:val="16"/>
        </w:rPr>
        <w:t>:</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Αυτόματη γενική ασφάλεια 25Α.</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Δύο (2) πρίζες σoύκo στεγανές με καπάκι ασφαλείας, </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Ενδεικτικές λυχνίες και ασφάλειες τήξεως.</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Ρελέ ελλείψεως τάσεως και ρελέ υπερεντάσεως. </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Αυτόματη γενική ασφάλεια των πριζών.</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Διακόπτη ΟN-ΟFF και επιλογέα 2 ταχυτήτων για τη συσκευή απαγωγής αερίων.</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Διακόπτη για το φωτιστικό σώμα.</w:t>
      </w:r>
    </w:p>
    <w:p w:rsidR="005008EF" w:rsidRDefault="005008EF" w:rsidP="005008EF">
      <w:pPr>
        <w:widowControl w:val="0"/>
        <w:autoSpaceDE w:val="0"/>
        <w:autoSpaceDN w:val="0"/>
        <w:adjustRightInd w:val="0"/>
        <w:spacing w:line="360" w:lineRule="auto"/>
        <w:ind w:left="720"/>
        <w:jc w:val="both"/>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Η επιφάνεια εργασίας έχει διαστάσεις 1,10Χ0,75m περίπου. Τα υλικά που θα χρησιμοποιηθούν μπορεί να είναι ανοξείδωτος μολυβδενικός χάλυβας ή </w:t>
      </w:r>
      <w:r>
        <w:rPr>
          <w:rFonts w:ascii="Arial" w:hAnsi="Arial" w:cs="Arial"/>
          <w:szCs w:val="16"/>
        </w:rPr>
        <w:lastRenderedPageBreak/>
        <w:t>stonewear ή ακρυλικό πολυμερές.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 Περιμετρικά υπάρχει υπερυψωμένο χείλος για τη συγκράτηση των υγρών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Στην επιφάνεια εργασίας υπάρχει επίσης ένα λεκανάκι με οπή υπερχείλισης από όμοιο υλικό, χωρίς αρμό στη συγκόλλησή του, διαστάσεων 15Χ30</w:t>
      </w:r>
      <w:r>
        <w:rPr>
          <w:rFonts w:ascii="Arial" w:hAnsi="Arial" w:cs="Arial"/>
          <w:szCs w:val="16"/>
          <w:lang w:val="en-US"/>
        </w:rPr>
        <w:t>cm</w:t>
      </w:r>
      <w:r>
        <w:rPr>
          <w:rFonts w:ascii="Arial" w:hAnsi="Arial" w:cs="Arial"/>
          <w:szCs w:val="16"/>
        </w:rPr>
        <w:t xml:space="preserve"> περίπου, του οποίου η αποχέτευση μπορεί να δεχτεί τη μέγιστη παροχή των κρουνών ζεστού και κρύου νερού. </w:t>
      </w:r>
      <w:r>
        <w:rPr>
          <w:rFonts w:ascii="Arial" w:hAnsi="Arial" w:cs="Arial"/>
          <w:b/>
          <w:bCs/>
          <w:szCs w:val="16"/>
        </w:rPr>
        <w:t>(απαράβατος όρος)</w:t>
      </w:r>
      <w:r>
        <w:rPr>
          <w:rFonts w:ascii="Arial" w:hAnsi="Arial" w:cs="Arial"/>
          <w:szCs w:val="16"/>
        </w:rPr>
        <w:t>.</w:t>
      </w:r>
    </w:p>
    <w:p w:rsidR="005008EF" w:rsidRDefault="005008EF" w:rsidP="005008EF">
      <w:pPr>
        <w:pStyle w:val="aeaoeoioc"/>
        <w:widowControl w:val="0"/>
        <w:tabs>
          <w:tab w:val="clear" w:pos="1418"/>
        </w:tabs>
        <w:autoSpaceDE w:val="0"/>
        <w:autoSpaceDN w:val="0"/>
        <w:adjustRightInd w:val="0"/>
        <w:spacing w:before="0" w:line="360" w:lineRule="auto"/>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jc w:val="both"/>
        <w:rPr>
          <w:rFonts w:ascii="Arial" w:hAnsi="Arial" w:cs="Arial"/>
          <w:szCs w:val="16"/>
        </w:rPr>
      </w:pPr>
      <w:r>
        <w:rPr>
          <w:rFonts w:ascii="Arial" w:hAnsi="Arial" w:cs="Arial"/>
          <w:szCs w:val="16"/>
        </w:rPr>
        <w:t>Ο κλωβός εργασίας έχει πλευρές και οροφή από μοριοσανίδα τριών στρώσεων, με ελάχιστα ποσοστά φορμαλδεΰδης (κάτω από 10mgr/100gr) επενδεδυμένη αμφίπλευρα κατά την παραγωγή της στο εργοστάσιο με μελαμίνη, μονόχρωμη, λεία, ματ, χρώματος επιλογής της Υπηρεσίας. Ελάχιστο βάρος μελαμίνης 100gr/</w:t>
      </w:r>
      <w:r>
        <w:rPr>
          <w:rFonts w:ascii="Arial" w:hAnsi="Arial" w:cs="Arial"/>
          <w:szCs w:val="16"/>
          <w:lang w:val="en-US"/>
        </w:rPr>
        <w:t>m</w:t>
      </w:r>
      <w:r>
        <w:rPr>
          <w:rFonts w:ascii="Arial" w:hAnsi="Arial" w:cs="Arial"/>
          <w:szCs w:val="16"/>
          <w:vertAlign w:val="superscript"/>
        </w:rPr>
        <w:t>2</w:t>
      </w:r>
      <w:r>
        <w:rPr>
          <w:rFonts w:ascii="Arial" w:hAnsi="Arial" w:cs="Arial"/>
          <w:szCs w:val="16"/>
        </w:rPr>
        <w:t>. Η πυκνότητα της μοριοσανίδας-μελαμίνης (συνολικού πάχους 20mm) θα είναι 620Kg/</w:t>
      </w:r>
      <w:r>
        <w:rPr>
          <w:rFonts w:ascii="Arial" w:hAnsi="Arial" w:cs="Arial"/>
          <w:szCs w:val="16"/>
          <w:lang w:val="en-US"/>
        </w:rPr>
        <w:t>m</w:t>
      </w:r>
      <w:r>
        <w:rPr>
          <w:rFonts w:ascii="Arial" w:hAnsi="Arial" w:cs="Arial"/>
          <w:szCs w:val="16"/>
          <w:vertAlign w:val="superscript"/>
        </w:rPr>
        <w:t>3</w:t>
      </w:r>
      <w:r>
        <w:rPr>
          <w:rFonts w:ascii="Arial" w:hAnsi="Arial" w:cs="Arial"/>
          <w:szCs w:val="16"/>
        </w:rPr>
        <w:t xml:space="preserve"> τουλάχιστον.</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Η πλάτη και η εσωτερική επιφάνεια είναι από υλικό τύπου Symex πάχους 5mm.</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Μπροστά από την πλάτη του απαγωγού υπάρχει δεύτερη επιφάνεια από το ίδιο υλικό που δημιουργεί ένα κανάλι για την απορρόφηση των βαρέων αερίων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Στην πλάτη ή στην επιφάνεια εργασίας του απαγωγού υπάρχουν οι κρουνοί νερού.</w:t>
      </w:r>
    </w:p>
    <w:p w:rsidR="005008EF" w:rsidRDefault="005008EF" w:rsidP="00D6124D">
      <w:pPr>
        <w:widowControl w:val="0"/>
        <w:numPr>
          <w:ilvl w:val="1"/>
          <w:numId w:val="1"/>
        </w:numPr>
        <w:autoSpaceDE w:val="0"/>
        <w:autoSpaceDN w:val="0"/>
        <w:adjustRightInd w:val="0"/>
        <w:spacing w:line="360" w:lineRule="auto"/>
        <w:jc w:val="both"/>
        <w:rPr>
          <w:rFonts w:ascii="Arial" w:hAnsi="Arial" w:cs="Arial"/>
          <w:szCs w:val="16"/>
        </w:rPr>
      </w:pPr>
      <w:r>
        <w:rPr>
          <w:rFonts w:ascii="Arial" w:hAnsi="Arial" w:cs="Arial"/>
          <w:szCs w:val="16"/>
        </w:rPr>
        <w:t>Η όψη της εστίας αποτελείται από 2 μέρη:</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Το επάνω που είναι σταθερό και καλύπτει την οροφή, και</w:t>
      </w:r>
    </w:p>
    <w:p w:rsidR="005008EF" w:rsidRDefault="005008EF" w:rsidP="00D6124D">
      <w:pPr>
        <w:widowControl w:val="0"/>
        <w:numPr>
          <w:ilvl w:val="2"/>
          <w:numId w:val="1"/>
        </w:numPr>
        <w:autoSpaceDE w:val="0"/>
        <w:autoSpaceDN w:val="0"/>
        <w:adjustRightInd w:val="0"/>
        <w:spacing w:line="360" w:lineRule="auto"/>
        <w:jc w:val="both"/>
        <w:rPr>
          <w:rFonts w:ascii="Arial" w:hAnsi="Arial" w:cs="Arial"/>
          <w:szCs w:val="16"/>
        </w:rPr>
      </w:pPr>
      <w:r>
        <w:rPr>
          <w:rFonts w:ascii="Arial" w:hAnsi="Arial" w:cs="Arial"/>
          <w:szCs w:val="16"/>
        </w:rPr>
        <w:t>Το κάτω τμήμα που είναι το κινητό πλαίσιο, το οποίο έχει δύο τμήματα.</w:t>
      </w:r>
    </w:p>
    <w:p w:rsidR="005008EF" w:rsidRDefault="005008EF" w:rsidP="00D6124D">
      <w:pPr>
        <w:widowControl w:val="0"/>
        <w:numPr>
          <w:ilvl w:val="3"/>
          <w:numId w:val="1"/>
        </w:numPr>
        <w:autoSpaceDE w:val="0"/>
        <w:autoSpaceDN w:val="0"/>
        <w:adjustRightInd w:val="0"/>
        <w:spacing w:line="360" w:lineRule="auto"/>
        <w:jc w:val="both"/>
        <w:rPr>
          <w:rFonts w:ascii="Arial" w:hAnsi="Arial" w:cs="Arial"/>
          <w:szCs w:val="16"/>
        </w:rPr>
      </w:pPr>
      <w:r>
        <w:rPr>
          <w:rFonts w:ascii="Arial" w:hAnsi="Arial" w:cs="Arial"/>
          <w:szCs w:val="16"/>
        </w:rPr>
        <w:t xml:space="preserve">Το πάνω μισό τμήμα είναι σταθερό κρύσταλλο trίplex πάχους 5mm. </w:t>
      </w:r>
      <w:r>
        <w:rPr>
          <w:rFonts w:ascii="Arial" w:hAnsi="Arial" w:cs="Arial"/>
          <w:b/>
          <w:bCs/>
          <w:szCs w:val="16"/>
        </w:rPr>
        <w:t>(απαράβατος όρος).</w:t>
      </w:r>
    </w:p>
    <w:p w:rsidR="005008EF" w:rsidRDefault="005008EF" w:rsidP="00D6124D">
      <w:pPr>
        <w:widowControl w:val="0"/>
        <w:numPr>
          <w:ilvl w:val="3"/>
          <w:numId w:val="1"/>
        </w:numPr>
        <w:autoSpaceDE w:val="0"/>
        <w:autoSpaceDN w:val="0"/>
        <w:adjustRightInd w:val="0"/>
        <w:spacing w:line="360" w:lineRule="auto"/>
        <w:jc w:val="both"/>
        <w:rPr>
          <w:rFonts w:ascii="Arial" w:hAnsi="Arial" w:cs="Arial"/>
          <w:szCs w:val="16"/>
        </w:rPr>
      </w:pPr>
      <w:r>
        <w:rPr>
          <w:rFonts w:ascii="Arial" w:hAnsi="Arial" w:cs="Arial"/>
          <w:szCs w:val="16"/>
        </w:rPr>
        <w:t>Το κάτω τμήμα του κινητού πλαισίου είναι δύο επάλληλα οριζόντια κινούμενα κρύσταλλα trίplex πάχους 5</w:t>
      </w:r>
      <w:r>
        <w:rPr>
          <w:rFonts w:ascii="Arial" w:hAnsi="Arial" w:cs="Arial"/>
          <w:szCs w:val="16"/>
          <w:lang w:val="en-US"/>
        </w:rPr>
        <w:t>mm</w:t>
      </w:r>
      <w:r>
        <w:rPr>
          <w:rFonts w:ascii="Arial" w:hAnsi="Arial" w:cs="Arial"/>
          <w:szCs w:val="16"/>
        </w:rPr>
        <w:t xml:space="preserve"> </w:t>
      </w:r>
      <w:r>
        <w:rPr>
          <w:rFonts w:ascii="Arial" w:hAnsi="Arial" w:cs="Arial"/>
          <w:b/>
          <w:bCs/>
          <w:szCs w:val="16"/>
        </w:rPr>
        <w:t>(απαράβατος όρος).</w:t>
      </w:r>
      <w:r>
        <w:rPr>
          <w:rFonts w:ascii="Arial" w:hAnsi="Arial" w:cs="Arial"/>
          <w:szCs w:val="16"/>
        </w:rPr>
        <w:t xml:space="preserve"> </w:t>
      </w:r>
    </w:p>
    <w:p w:rsidR="005008EF" w:rsidRDefault="005008EF" w:rsidP="005008EF">
      <w:pPr>
        <w:widowControl w:val="0"/>
        <w:autoSpaceDE w:val="0"/>
        <w:autoSpaceDN w:val="0"/>
        <w:adjustRightInd w:val="0"/>
        <w:spacing w:line="360" w:lineRule="auto"/>
        <w:ind w:left="1080"/>
        <w:jc w:val="both"/>
        <w:rPr>
          <w:rFonts w:ascii="Arial" w:hAnsi="Arial" w:cs="Arial"/>
          <w:szCs w:val="16"/>
        </w:rPr>
      </w:pPr>
      <w:r>
        <w:rPr>
          <w:rFonts w:ascii="Arial" w:hAnsi="Arial" w:cs="Arial"/>
          <w:szCs w:val="16"/>
        </w:rPr>
        <w:lastRenderedPageBreak/>
        <w:t xml:space="preserve">Προκειμένου ο εκπαιδευτικός ή ο μαθητής να εργασθεί, σύρει τα δύο κρύσταλλα μπροστά του και εργάζεται πίσω τους, ώστε να έχει πλήρη ασφάλεια. Τα οριζόντια κινούμενα κρύσταλλα είναι απολύτως απαραiτητα. Εστία που δεν τα έχει, κρίνεται επικίνδυνη και απορρίπτεται. Το πλαίσιο κινείται με σύστημα αντίβαρων, μέσα σε ειδικό κανάλι από σκληρό ΡVC και σταθεροποιείται σε οποιοδήποτε επιθυμητό ύψος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ind w:right="129"/>
        <w:jc w:val="both"/>
        <w:rPr>
          <w:rFonts w:ascii="Arial" w:hAnsi="Arial" w:cs="Arial"/>
          <w:szCs w:val="16"/>
        </w:rPr>
      </w:pPr>
      <w:r>
        <w:rPr>
          <w:rFonts w:ascii="Arial" w:hAnsi="Arial" w:cs="Arial"/>
          <w:szCs w:val="16"/>
        </w:rPr>
        <w:t>Στην οροφή τοποθετούνται:</w:t>
      </w:r>
    </w:p>
    <w:p w:rsidR="005008EF" w:rsidRDefault="005008EF" w:rsidP="00D6124D">
      <w:pPr>
        <w:widowControl w:val="0"/>
        <w:numPr>
          <w:ilvl w:val="2"/>
          <w:numId w:val="1"/>
        </w:numPr>
        <w:autoSpaceDE w:val="0"/>
        <w:autoSpaceDN w:val="0"/>
        <w:adjustRightInd w:val="0"/>
        <w:spacing w:line="360" w:lineRule="auto"/>
        <w:ind w:right="129"/>
        <w:jc w:val="both"/>
        <w:rPr>
          <w:rFonts w:ascii="Arial" w:hAnsi="Arial" w:cs="Arial"/>
          <w:szCs w:val="16"/>
        </w:rPr>
      </w:pPr>
      <w:r>
        <w:rPr>
          <w:rFonts w:ascii="Arial" w:hAnsi="Arial" w:cs="Arial"/>
          <w:szCs w:val="16"/>
        </w:rPr>
        <w:t xml:space="preserve">Το φωτιστικό σώμα (εκτός κλωβού) και </w:t>
      </w:r>
    </w:p>
    <w:p w:rsidR="005008EF" w:rsidRDefault="005008EF" w:rsidP="00D6124D">
      <w:pPr>
        <w:widowControl w:val="0"/>
        <w:numPr>
          <w:ilvl w:val="2"/>
          <w:numId w:val="1"/>
        </w:numPr>
        <w:autoSpaceDE w:val="0"/>
        <w:autoSpaceDN w:val="0"/>
        <w:adjustRightInd w:val="0"/>
        <w:spacing w:line="360" w:lineRule="auto"/>
        <w:ind w:right="129"/>
        <w:jc w:val="both"/>
        <w:rPr>
          <w:rFonts w:ascii="Arial" w:hAnsi="Arial" w:cs="Arial"/>
          <w:szCs w:val="16"/>
        </w:rPr>
      </w:pPr>
      <w:r>
        <w:rPr>
          <w:rFonts w:ascii="Arial" w:hAnsi="Arial" w:cs="Arial"/>
          <w:szCs w:val="16"/>
        </w:rPr>
        <w:t>Το στόμιο για την εξαγωγή των επιβλαβών αερίων διαμέτρου 200</w:t>
      </w:r>
      <w:r>
        <w:rPr>
          <w:rFonts w:ascii="Arial" w:hAnsi="Arial" w:cs="Arial"/>
          <w:szCs w:val="16"/>
          <w:lang w:val="en-US"/>
        </w:rPr>
        <w:t>mm</w:t>
      </w:r>
      <w:r>
        <w:rPr>
          <w:rFonts w:ascii="Arial" w:hAnsi="Arial" w:cs="Arial"/>
          <w:szCs w:val="16"/>
        </w:rPr>
        <w:t>.</w:t>
      </w:r>
    </w:p>
    <w:p w:rsidR="005008EF" w:rsidRDefault="005008EF" w:rsidP="005008EF">
      <w:pPr>
        <w:widowControl w:val="0"/>
        <w:autoSpaceDE w:val="0"/>
        <w:autoSpaceDN w:val="0"/>
        <w:adjustRightInd w:val="0"/>
        <w:spacing w:line="360" w:lineRule="auto"/>
        <w:ind w:right="129"/>
        <w:jc w:val="both"/>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ind w:right="129"/>
        <w:jc w:val="both"/>
        <w:rPr>
          <w:rFonts w:ascii="Arial" w:hAnsi="Arial" w:cs="Arial"/>
          <w:szCs w:val="16"/>
        </w:rPr>
      </w:pPr>
      <w:r>
        <w:rPr>
          <w:rFonts w:ascii="Arial" w:hAnsi="Arial" w:cs="Arial"/>
          <w:szCs w:val="16"/>
        </w:rPr>
        <w:t>Τα δίκτυα αποχέτευσης, απαγωγής αερίων, νερού είναι σύμφωνα με τους ισχύοντες κανονισμούς.</w:t>
      </w:r>
    </w:p>
    <w:p w:rsidR="005008EF" w:rsidRDefault="005008EF" w:rsidP="005008EF">
      <w:pPr>
        <w:widowControl w:val="0"/>
        <w:autoSpaceDE w:val="0"/>
        <w:autoSpaceDN w:val="0"/>
        <w:adjustRightInd w:val="0"/>
        <w:spacing w:line="360" w:lineRule="auto"/>
        <w:ind w:right="129"/>
        <w:jc w:val="both"/>
        <w:rPr>
          <w:rFonts w:ascii="Arial" w:hAnsi="Arial" w:cs="Arial"/>
          <w:szCs w:val="16"/>
        </w:rPr>
      </w:pPr>
    </w:p>
    <w:p w:rsidR="005008EF" w:rsidRDefault="005008EF" w:rsidP="00D6124D">
      <w:pPr>
        <w:widowControl w:val="0"/>
        <w:numPr>
          <w:ilvl w:val="0"/>
          <w:numId w:val="1"/>
        </w:numPr>
        <w:autoSpaceDE w:val="0"/>
        <w:autoSpaceDN w:val="0"/>
        <w:adjustRightInd w:val="0"/>
        <w:spacing w:line="360" w:lineRule="auto"/>
        <w:ind w:right="129"/>
        <w:jc w:val="both"/>
        <w:rPr>
          <w:rFonts w:ascii="Arial" w:hAnsi="Arial" w:cs="Arial"/>
          <w:szCs w:val="18"/>
        </w:rPr>
      </w:pPr>
      <w:r>
        <w:rPr>
          <w:rFonts w:ascii="Arial" w:hAnsi="Arial" w:cs="Arial"/>
          <w:szCs w:val="18"/>
        </w:rPr>
        <w:t>Η συσκευή απορρόφησης έχει σαλίγκαρο πολυπροπυλενίου και φτερωτή:</w:t>
      </w:r>
    </w:p>
    <w:p w:rsidR="005008EF" w:rsidRDefault="005008EF" w:rsidP="00D6124D">
      <w:pPr>
        <w:widowControl w:val="0"/>
        <w:numPr>
          <w:ilvl w:val="0"/>
          <w:numId w:val="5"/>
        </w:numPr>
        <w:shd w:val="clear" w:color="auto" w:fill="FFFFFF"/>
        <w:autoSpaceDE w:val="0"/>
        <w:autoSpaceDN w:val="0"/>
        <w:adjustRightInd w:val="0"/>
        <w:spacing w:line="360" w:lineRule="auto"/>
        <w:ind w:right="129"/>
        <w:jc w:val="both"/>
        <w:rPr>
          <w:rFonts w:ascii="Arial" w:hAnsi="Arial" w:cs="Arial"/>
          <w:szCs w:val="18"/>
        </w:rPr>
      </w:pPr>
      <w:r>
        <w:rPr>
          <w:rFonts w:ascii="Arial" w:hAnsi="Arial" w:cs="Arial"/>
          <w:szCs w:val="18"/>
        </w:rPr>
        <w:t xml:space="preserve">από PVC ή αντίστροφα ή </w:t>
      </w:r>
    </w:p>
    <w:p w:rsidR="005008EF" w:rsidRDefault="005008EF" w:rsidP="00D6124D">
      <w:pPr>
        <w:widowControl w:val="0"/>
        <w:numPr>
          <w:ilvl w:val="0"/>
          <w:numId w:val="5"/>
        </w:numPr>
        <w:shd w:val="clear" w:color="auto" w:fill="FFFFFF"/>
        <w:autoSpaceDE w:val="0"/>
        <w:autoSpaceDN w:val="0"/>
        <w:adjustRightInd w:val="0"/>
        <w:spacing w:line="360" w:lineRule="auto"/>
        <w:ind w:right="129"/>
        <w:jc w:val="both"/>
        <w:rPr>
          <w:rFonts w:ascii="Arial" w:hAnsi="Arial" w:cs="Arial"/>
          <w:szCs w:val="18"/>
        </w:rPr>
      </w:pPr>
      <w:r>
        <w:rPr>
          <w:rFonts w:ascii="Arial" w:hAnsi="Arial" w:cs="Arial"/>
          <w:szCs w:val="18"/>
        </w:rPr>
        <w:t xml:space="preserve">από ανοξείδωτο χάλυβα ώστε να μην αναπτύσσεται στατικός ηλεκτρισμός </w:t>
      </w:r>
      <w:r>
        <w:rPr>
          <w:rFonts w:ascii="Arial" w:hAnsi="Arial" w:cs="Arial"/>
          <w:b/>
          <w:bCs/>
          <w:szCs w:val="16"/>
        </w:rPr>
        <w:t>(απαράβατος όρος).</w:t>
      </w:r>
    </w:p>
    <w:p w:rsidR="005008EF" w:rsidRDefault="005008EF" w:rsidP="00D6124D">
      <w:pPr>
        <w:widowControl w:val="0"/>
        <w:numPr>
          <w:ilvl w:val="1"/>
          <w:numId w:val="1"/>
        </w:numPr>
        <w:autoSpaceDE w:val="0"/>
        <w:autoSpaceDN w:val="0"/>
        <w:adjustRightInd w:val="0"/>
        <w:spacing w:line="360" w:lineRule="auto"/>
        <w:ind w:right="129"/>
        <w:jc w:val="both"/>
        <w:rPr>
          <w:rFonts w:ascii="Arial" w:hAnsi="Arial" w:cs="Arial"/>
          <w:szCs w:val="18"/>
        </w:rPr>
      </w:pPr>
      <w:r>
        <w:rPr>
          <w:rFonts w:ascii="Arial" w:hAnsi="Arial" w:cs="Arial"/>
          <w:szCs w:val="18"/>
        </w:rPr>
        <w:t xml:space="preserve">Το μοτέρ είναι εκτός της ροής των αερίων, μονοφασικό, δύο ταχυτήτων </w:t>
      </w:r>
      <w:r>
        <w:rPr>
          <w:rFonts w:ascii="Arial" w:hAnsi="Arial" w:cs="Arial"/>
          <w:b/>
          <w:bCs/>
          <w:szCs w:val="16"/>
        </w:rPr>
        <w:t>(απαράβατος όρος)</w:t>
      </w:r>
      <w:r>
        <w:rPr>
          <w:rFonts w:ascii="Arial" w:hAnsi="Arial" w:cs="Arial"/>
          <w:szCs w:val="16"/>
        </w:rPr>
        <w:t xml:space="preserve"> </w:t>
      </w:r>
      <w:r>
        <w:rPr>
          <w:rFonts w:ascii="Arial" w:hAnsi="Arial" w:cs="Arial"/>
          <w:szCs w:val="18"/>
        </w:rPr>
        <w:t xml:space="preserve"> και </w:t>
      </w:r>
    </w:p>
    <w:p w:rsidR="005008EF" w:rsidRDefault="005008EF" w:rsidP="00D6124D">
      <w:pPr>
        <w:widowControl w:val="0"/>
        <w:numPr>
          <w:ilvl w:val="1"/>
          <w:numId w:val="1"/>
        </w:numPr>
        <w:autoSpaceDE w:val="0"/>
        <w:autoSpaceDN w:val="0"/>
        <w:adjustRightInd w:val="0"/>
        <w:spacing w:line="360" w:lineRule="auto"/>
        <w:ind w:right="129"/>
        <w:jc w:val="both"/>
        <w:rPr>
          <w:rFonts w:ascii="Arial" w:hAnsi="Arial" w:cs="Arial"/>
          <w:b/>
          <w:bCs/>
          <w:szCs w:val="20"/>
          <w:u w:val="single"/>
        </w:rPr>
      </w:pPr>
      <w:r>
        <w:rPr>
          <w:rFonts w:ascii="Arial" w:hAnsi="Arial" w:cs="Arial"/>
          <w:szCs w:val="18"/>
        </w:rPr>
        <w:t>Έχει ικανότητα αναρρόφησης περίπου 1000m</w:t>
      </w:r>
      <w:r>
        <w:rPr>
          <w:rFonts w:ascii="Arial" w:hAnsi="Arial" w:cs="Arial"/>
          <w:szCs w:val="18"/>
          <w:vertAlign w:val="superscript"/>
        </w:rPr>
        <w:t>3</w:t>
      </w:r>
      <w:r>
        <w:rPr>
          <w:rFonts w:ascii="Arial" w:hAnsi="Arial" w:cs="Arial"/>
          <w:szCs w:val="18"/>
        </w:rPr>
        <w:t xml:space="preserve">/h </w:t>
      </w:r>
      <w:r>
        <w:rPr>
          <w:rFonts w:ascii="Arial" w:hAnsi="Arial" w:cs="Arial"/>
          <w:b/>
          <w:bCs/>
          <w:szCs w:val="16"/>
        </w:rPr>
        <w:t>(απαράβατος όρος)</w:t>
      </w:r>
      <w:r>
        <w:rPr>
          <w:rFonts w:ascii="Arial" w:hAnsi="Arial" w:cs="Arial"/>
          <w:szCs w:val="18"/>
        </w:rPr>
        <w:t>.</w:t>
      </w:r>
    </w:p>
    <w:p w:rsidR="005008EF" w:rsidRDefault="005008EF" w:rsidP="005008EF">
      <w:pPr>
        <w:widowControl w:val="0"/>
        <w:autoSpaceDE w:val="0"/>
        <w:autoSpaceDN w:val="0"/>
        <w:adjustRightInd w:val="0"/>
        <w:spacing w:before="72" w:line="360" w:lineRule="auto"/>
        <w:jc w:val="both"/>
        <w:rPr>
          <w:rFonts w:ascii="Arial" w:hAnsi="Arial" w:cs="Arial"/>
          <w:b/>
          <w:bCs/>
          <w:szCs w:val="20"/>
          <w:u w:val="single"/>
        </w:rPr>
      </w:pPr>
      <w:r>
        <w:rPr>
          <w:rFonts w:ascii="Arial" w:hAnsi="Arial" w:cs="Arial"/>
          <w:b/>
          <w:bCs/>
          <w:szCs w:val="20"/>
          <w:u w:val="single"/>
        </w:rPr>
        <w:t>Ασφάλεια απαγωγού</w:t>
      </w:r>
    </w:p>
    <w:p w:rsidR="005008EF" w:rsidRDefault="005008EF" w:rsidP="005008EF">
      <w:pPr>
        <w:widowControl w:val="0"/>
        <w:autoSpaceDE w:val="0"/>
        <w:autoSpaceDN w:val="0"/>
        <w:adjustRightInd w:val="0"/>
        <w:spacing w:line="360" w:lineRule="auto"/>
        <w:jc w:val="both"/>
        <w:rPr>
          <w:rFonts w:ascii="Arial" w:hAnsi="Arial" w:cs="Arial"/>
          <w:szCs w:val="18"/>
        </w:rPr>
      </w:pPr>
      <w:r>
        <w:rPr>
          <w:rFonts w:ascii="Arial" w:hAnsi="Arial" w:cs="Arial"/>
          <w:szCs w:val="18"/>
        </w:rPr>
        <w:t xml:space="preserve">Ο απαγωγός, εκτός των προδιαγραφών των επιμέρους τμημάτων του π.χ. σωληνώσεων, κ.τ.λ.. σαν συνολική κατασκευή παρέχει τις ακόλουθες ασφάλειες </w:t>
      </w:r>
      <w:r>
        <w:rPr>
          <w:rFonts w:ascii="Arial" w:hAnsi="Arial" w:cs="Arial"/>
          <w:b/>
          <w:bCs/>
          <w:szCs w:val="16"/>
        </w:rPr>
        <w:t>(απαράβατος όρος)</w:t>
      </w:r>
      <w:r>
        <w:rPr>
          <w:rFonts w:ascii="Arial" w:hAnsi="Arial" w:cs="Arial"/>
          <w:szCs w:val="18"/>
        </w:rPr>
        <w:t>:</w:t>
      </w:r>
    </w:p>
    <w:p w:rsidR="005008EF" w:rsidRDefault="005008EF" w:rsidP="00D6124D">
      <w:pPr>
        <w:widowControl w:val="0"/>
        <w:numPr>
          <w:ilvl w:val="0"/>
          <w:numId w:val="2"/>
        </w:numPr>
        <w:autoSpaceDE w:val="0"/>
        <w:autoSpaceDN w:val="0"/>
        <w:adjustRightInd w:val="0"/>
        <w:spacing w:line="360" w:lineRule="auto"/>
        <w:jc w:val="both"/>
        <w:rPr>
          <w:rFonts w:ascii="Arial" w:hAnsi="Arial" w:cs="Arial"/>
          <w:szCs w:val="18"/>
        </w:rPr>
      </w:pPr>
      <w:r>
        <w:rPr>
          <w:rFonts w:ascii="Arial" w:hAnsi="Arial" w:cs="Arial"/>
          <w:szCs w:val="18"/>
        </w:rPr>
        <w:t>Τα οριζόντια συρόμενα τζάμια του κινητού πλαισίου σύρονται και τα δύο στο κέντρο του απαγωγού, έτσι ώστε ο χρήστης να βρίσκεται πίσω απ' αυτά και να προστατεύεται σε περίπτωση έκρηξης.</w:t>
      </w:r>
    </w:p>
    <w:p w:rsidR="005008EF" w:rsidRDefault="005008EF" w:rsidP="00D6124D">
      <w:pPr>
        <w:widowControl w:val="0"/>
        <w:numPr>
          <w:ilvl w:val="0"/>
          <w:numId w:val="2"/>
        </w:numPr>
        <w:autoSpaceDE w:val="0"/>
        <w:autoSpaceDN w:val="0"/>
        <w:adjustRightInd w:val="0"/>
        <w:spacing w:line="360" w:lineRule="auto"/>
        <w:jc w:val="both"/>
        <w:rPr>
          <w:rFonts w:ascii="Arial" w:hAnsi="Arial" w:cs="Arial"/>
          <w:szCs w:val="18"/>
        </w:rPr>
      </w:pPr>
      <w:r>
        <w:rPr>
          <w:rFonts w:ascii="Arial" w:hAnsi="Arial" w:cs="Arial"/>
          <w:szCs w:val="18"/>
        </w:rPr>
        <w:t xml:space="preserve">Όλα τα κρύσταλλα είναι securite triplex με ενδιάμεσο φιλμ συγκράτησης, έτσι ώστε σε περίπτωση έκρηξης να θρυμματίζονται μεν τα τζάμια να μην </w:t>
      </w:r>
      <w:r>
        <w:rPr>
          <w:rFonts w:ascii="Arial" w:hAnsi="Arial" w:cs="Arial"/>
          <w:szCs w:val="18"/>
        </w:rPr>
        <w:lastRenderedPageBreak/>
        <w:t xml:space="preserve">εκτοξεύονται δε τα θρύψαλα. </w:t>
      </w:r>
    </w:p>
    <w:p w:rsidR="005008EF" w:rsidRDefault="005008EF" w:rsidP="00D6124D">
      <w:pPr>
        <w:widowControl w:val="0"/>
        <w:numPr>
          <w:ilvl w:val="0"/>
          <w:numId w:val="2"/>
        </w:numPr>
        <w:autoSpaceDE w:val="0"/>
        <w:autoSpaceDN w:val="0"/>
        <w:adjustRightInd w:val="0"/>
        <w:spacing w:line="360" w:lineRule="auto"/>
        <w:jc w:val="both"/>
        <w:rPr>
          <w:rFonts w:ascii="Arial" w:hAnsi="Arial" w:cs="Arial"/>
          <w:szCs w:val="18"/>
        </w:rPr>
      </w:pPr>
      <w:r>
        <w:rPr>
          <w:rFonts w:ascii="Arial" w:hAnsi="Arial" w:cs="Arial"/>
          <w:szCs w:val="18"/>
        </w:rPr>
        <w:t>Στην οροφή του απαγωγού υπάρχει θυρίδα εκτόνωσης της υπερπίεσης σε περίπτωση έκρηξης, ώστε σε χαμηλής ισχύος εκρήξεις να μη σπάνε ούτε τα τζάμια.</w:t>
      </w:r>
    </w:p>
    <w:p w:rsidR="005008EF" w:rsidRDefault="005008EF" w:rsidP="00D6124D">
      <w:pPr>
        <w:widowControl w:val="0"/>
        <w:numPr>
          <w:ilvl w:val="0"/>
          <w:numId w:val="2"/>
        </w:numPr>
        <w:autoSpaceDE w:val="0"/>
        <w:autoSpaceDN w:val="0"/>
        <w:adjustRightInd w:val="0"/>
        <w:spacing w:line="360" w:lineRule="auto"/>
        <w:jc w:val="both"/>
        <w:rPr>
          <w:rFonts w:ascii="Arial" w:hAnsi="Arial" w:cs="Arial"/>
        </w:rPr>
      </w:pPr>
      <w:r>
        <w:rPr>
          <w:rFonts w:ascii="Arial" w:hAnsi="Arial" w:cs="Arial"/>
        </w:rPr>
        <w:t>Η συσκευή αναρρόφησης έχει σαλίγκαρο και φτερωτή από αντιστατικό υλικό που δεν επιτρέπει την ανάπτυξη στατικού ηλεκτρισμού, κατά συνέπεια δε δημιουργούνται σπινθήρες που θα μπορούσαν να αναφλέξουν εύφλεκτους ατμούς.</w:t>
      </w:r>
    </w:p>
    <w:p w:rsidR="005008EF" w:rsidRDefault="005008EF" w:rsidP="00D6124D">
      <w:pPr>
        <w:widowControl w:val="0"/>
        <w:numPr>
          <w:ilvl w:val="0"/>
          <w:numId w:val="2"/>
        </w:numPr>
        <w:autoSpaceDE w:val="0"/>
        <w:autoSpaceDN w:val="0"/>
        <w:adjustRightInd w:val="0"/>
        <w:spacing w:line="360" w:lineRule="auto"/>
        <w:jc w:val="both"/>
      </w:pPr>
      <w:r>
        <w:rPr>
          <w:rFonts w:ascii="Arial" w:hAnsi="Arial" w:cs="Arial"/>
        </w:rPr>
        <w:t>Ο κινητήρας της συσκευής αναρρόφησης βρίσκεται εκτός της ροής των αερίων και επιπλέον είναι ασύγχρονος. Κατά συνέπεια, αφ' ενός μεν δεν διέρχονται εύφλεκτοι ατμοί απ' αυτόν, αφ' ετέρου δε δεν δημιουργούνται σπινθήρες.</w:t>
      </w:r>
    </w:p>
    <w:p w:rsidR="005008EF" w:rsidRDefault="005008EF" w:rsidP="005008EF">
      <w:pPr>
        <w:widowControl w:val="0"/>
        <w:autoSpaceDE w:val="0"/>
        <w:autoSpaceDN w:val="0"/>
        <w:adjustRightInd w:val="0"/>
        <w:spacing w:line="360" w:lineRule="auto"/>
        <w:jc w:val="both"/>
        <w:rPr>
          <w:rFonts w:ascii="Arial" w:hAnsi="Arial" w:cs="Arial"/>
        </w:rPr>
      </w:pPr>
    </w:p>
    <w:p w:rsidR="005008EF" w:rsidRDefault="005008EF" w:rsidP="005008EF">
      <w:pPr>
        <w:spacing w:line="360" w:lineRule="auto"/>
        <w:jc w:val="both"/>
        <w:rPr>
          <w:rFonts w:ascii="Arial" w:hAnsi="Arial"/>
        </w:rPr>
      </w:pPr>
      <w:r>
        <w:rPr>
          <w:rFonts w:ascii="Arial" w:hAnsi="Arial"/>
        </w:rPr>
        <w:t xml:space="preserve">Ο απαγωγός θα παραδοθεί πλήρως εγκατεστημένος και σε λειτουργία </w:t>
      </w:r>
      <w:r>
        <w:rPr>
          <w:rFonts w:ascii="Arial" w:hAnsi="Arial" w:cs="Arial"/>
          <w:b/>
          <w:bCs/>
          <w:szCs w:val="16"/>
        </w:rPr>
        <w:t>(απαράβατος όρος)</w:t>
      </w:r>
      <w:r>
        <w:rPr>
          <w:rFonts w:ascii="Arial" w:hAnsi="Arial"/>
        </w:rPr>
        <w:t>. Ειδικότερα: Θα έχουν συνδεθεί και θα βρίσκονται σε πλήρη λειτουργία τα εξής:</w:t>
      </w:r>
    </w:p>
    <w:p w:rsidR="005008EF" w:rsidRDefault="005008EF" w:rsidP="005008EF">
      <w:pPr>
        <w:spacing w:line="360" w:lineRule="auto"/>
        <w:jc w:val="both"/>
        <w:rPr>
          <w:rFonts w:ascii="Arial" w:hAnsi="Arial"/>
        </w:rPr>
      </w:pPr>
      <w:r>
        <w:rPr>
          <w:rFonts w:ascii="Arial" w:hAnsi="Arial"/>
        </w:rPr>
        <w:t>Α) Η απαγωγή των αερίων μέχρι την ασφαλή απομάκρυνσή τους από την αίθουσα του εργαστηρίου και σε σημείο στο οποίο δε συχνάζουν μαθητές (Ο σωλήνας απαγωγής θα έχει Φ 200</w:t>
      </w:r>
      <w:r>
        <w:rPr>
          <w:rFonts w:ascii="Arial" w:hAnsi="Arial"/>
          <w:lang w:val="en-US"/>
        </w:rPr>
        <w:t>mm</w:t>
      </w:r>
      <w:r>
        <w:rPr>
          <w:rFonts w:ascii="Arial" w:hAnsi="Arial"/>
        </w:rPr>
        <w:t xml:space="preserve">, η απόληξή του θα είναι καλυμμένη έτσι ώστε να μην επιτρέπεται η είσοδος πτηνών και θα προστατεύεται αποτελεσματικά από τα νερά της βροχής </w:t>
      </w:r>
      <w:r>
        <w:rPr>
          <w:rFonts w:ascii="Arial" w:hAnsi="Arial" w:cs="Arial"/>
          <w:b/>
          <w:bCs/>
          <w:szCs w:val="16"/>
        </w:rPr>
        <w:t>(απαράβατος όρος)</w:t>
      </w:r>
      <w:r>
        <w:rPr>
          <w:rFonts w:ascii="Arial" w:hAnsi="Arial"/>
        </w:rPr>
        <w:t>.</w:t>
      </w:r>
    </w:p>
    <w:p w:rsidR="005008EF" w:rsidRDefault="005008EF" w:rsidP="005008EF">
      <w:pPr>
        <w:spacing w:line="360" w:lineRule="auto"/>
        <w:jc w:val="both"/>
        <w:rPr>
          <w:rFonts w:ascii="Arial" w:hAnsi="Arial"/>
        </w:rPr>
      </w:pPr>
      <w:r>
        <w:rPr>
          <w:rFonts w:ascii="Arial" w:hAnsi="Arial"/>
        </w:rPr>
        <w:t>Β) Η ηλεκτρική σύνδεση της εστίας από τον κεντρικό πίνακα.</w:t>
      </w:r>
    </w:p>
    <w:p w:rsidR="005008EF" w:rsidRDefault="005008EF" w:rsidP="005008EF">
      <w:pPr>
        <w:spacing w:line="360" w:lineRule="auto"/>
        <w:jc w:val="both"/>
        <w:rPr>
          <w:rFonts w:ascii="Arial" w:hAnsi="Arial"/>
        </w:rPr>
      </w:pPr>
      <w:r>
        <w:rPr>
          <w:rFonts w:ascii="Arial" w:hAnsi="Arial"/>
        </w:rPr>
        <w:t>Γ) Η παροχή κρύου νερού από την αντίστοιχη παροχή του προσφορότερου νεροχύτη.</w:t>
      </w:r>
    </w:p>
    <w:p w:rsidR="005008EF" w:rsidRDefault="005008EF" w:rsidP="005008EF">
      <w:pPr>
        <w:spacing w:line="360" w:lineRule="auto"/>
        <w:jc w:val="both"/>
        <w:rPr>
          <w:rFonts w:ascii="Arial" w:hAnsi="Arial"/>
        </w:rPr>
      </w:pPr>
      <w:r>
        <w:rPr>
          <w:rFonts w:ascii="Arial" w:hAnsi="Arial"/>
        </w:rPr>
        <w:t>Δ) Η παροχή ζεστού νερού από την αντίστοιχη παροχή του προσφορότερου νεροχύτη.</w:t>
      </w:r>
    </w:p>
    <w:p w:rsidR="005008EF" w:rsidRDefault="005008EF" w:rsidP="005008EF">
      <w:pPr>
        <w:spacing w:line="360" w:lineRule="auto"/>
        <w:jc w:val="both"/>
        <w:rPr>
          <w:rFonts w:ascii="Arial" w:hAnsi="Arial"/>
        </w:rPr>
      </w:pPr>
      <w:r>
        <w:rPr>
          <w:rFonts w:ascii="Arial" w:hAnsi="Arial"/>
        </w:rPr>
        <w:t>Ε) Η αποχέτευση της εστίας μέχρι την αποχέτευση του προσφορότερου νεροχύτη.</w:t>
      </w:r>
    </w:p>
    <w:p w:rsidR="005008EF" w:rsidRDefault="005008EF" w:rsidP="005008EF">
      <w:pPr>
        <w:widowControl w:val="0"/>
        <w:autoSpaceDE w:val="0"/>
        <w:autoSpaceDN w:val="0"/>
        <w:adjustRightInd w:val="0"/>
        <w:spacing w:line="360" w:lineRule="auto"/>
        <w:jc w:val="both"/>
        <w:rPr>
          <w:rFonts w:ascii="Arial" w:hAnsi="Arial" w:cs="Arial"/>
        </w:rPr>
      </w:pPr>
      <w:r>
        <w:rPr>
          <w:rFonts w:ascii="Arial" w:hAnsi="Arial" w:cs="Arial"/>
        </w:rPr>
        <w:t xml:space="preserve">Η εστία θα συνοδεύεται από αναλυτικό τεύχος χρήσης και συντήρησης με τα απαραίτητα σχήματα, σε δόκιμη Ελληνική γλώσσα </w:t>
      </w:r>
      <w:r>
        <w:rPr>
          <w:rFonts w:ascii="Arial" w:hAnsi="Arial" w:cs="Arial"/>
          <w:b/>
          <w:bCs/>
        </w:rPr>
        <w:t>(απαράβατος όρος).</w:t>
      </w:r>
      <w:r>
        <w:rPr>
          <w:rFonts w:ascii="Arial" w:hAnsi="Arial" w:cs="Arial"/>
        </w:rPr>
        <w:t xml:space="preserve"> </w:t>
      </w:r>
    </w:p>
    <w:p w:rsidR="005008EF" w:rsidRDefault="005008EF" w:rsidP="005008EF">
      <w:pPr>
        <w:spacing w:line="360" w:lineRule="auto"/>
        <w:jc w:val="both"/>
      </w:pPr>
    </w:p>
    <w:p w:rsidR="005008EF" w:rsidRDefault="005008EF" w:rsidP="005008EF">
      <w:pPr>
        <w:pStyle w:val="Heading9"/>
        <w:spacing w:line="360" w:lineRule="auto"/>
      </w:pPr>
      <w:bookmarkStart w:id="4" w:name="σελ_98"/>
      <w:bookmarkEnd w:id="4"/>
      <w:r>
        <w:lastRenderedPageBreak/>
        <w:t>02</w:t>
      </w:r>
      <w:r>
        <w:tab/>
        <w:t>ΕΣΤΙΑ ΑΠΑΓΩΓΗΣ ΑΕΡΙΩΝ</w:t>
      </w:r>
    </w:p>
    <w:p w:rsidR="005008EF" w:rsidRDefault="005008EF" w:rsidP="005008EF">
      <w:pPr>
        <w:spacing w:line="360" w:lineRule="auto"/>
        <w:jc w:val="right"/>
        <w:rPr>
          <w:rFonts w:ascii="Arial" w:hAnsi="Arial" w:cs="Arial"/>
          <w:b/>
          <w:bCs/>
          <w:sz w:val="32"/>
        </w:rPr>
      </w:pPr>
      <w:r>
        <w:rPr>
          <w:rFonts w:ascii="Arial" w:hAnsi="Arial" w:cs="Arial"/>
          <w:b/>
          <w:bCs/>
          <w:sz w:val="32"/>
        </w:rPr>
        <w:t>ΤΡΟΠΟΣ ΒΑΘΜΟΛΟΓΙΑΣ</w:t>
      </w:r>
    </w:p>
    <w:p w:rsidR="005008EF" w:rsidRDefault="005008EF" w:rsidP="005008EF">
      <w:pPr>
        <w:spacing w:line="360" w:lineRule="auto"/>
        <w:rPr>
          <w:rFonts w:ascii="Arial" w:hAnsi="Arial" w:cs="Arial"/>
        </w:rPr>
      </w:pPr>
    </w:p>
    <w:p w:rsidR="005008EF" w:rsidRDefault="005008EF" w:rsidP="005008EF">
      <w:pPr>
        <w:spacing w:line="360" w:lineRule="auto"/>
        <w:rPr>
          <w:rFonts w:ascii="Arial" w:hAnsi="Arial" w:cs="Arial"/>
        </w:rPr>
      </w:pPr>
    </w:p>
    <w:p w:rsidR="005008EF" w:rsidRDefault="005008EF" w:rsidP="005008EF">
      <w:pPr>
        <w:pStyle w:val="BodyText"/>
        <w:spacing w:before="0" w:line="360" w:lineRule="auto"/>
        <w:rPr>
          <w:rFonts w:ascii="Arial" w:hAnsi="Arial" w:cs="Arial"/>
          <w:szCs w:val="24"/>
        </w:rPr>
      </w:pPr>
      <w:r>
        <w:rPr>
          <w:rFonts w:ascii="Arial" w:hAnsi="Arial" w:cs="Arial"/>
          <w:szCs w:val="24"/>
        </w:rPr>
        <w:t>Η αξιολόγηση της εστίας απαγωγής αερίων θα γίνει βάσει πλήρως εγκατεστημένου δείγματος, σε χώρο που θα υποδείξει το τοπικό Εργαστηριακό Κέντρο Φυσικών Επιστημών, και με τη βοήθεια των παρακάτω δύο πινάκων, εκ των οποίων ο πρώτος αναφέρεται στην ελάχιστη αποδεκτή ποιοτική στάθμη των προσφερόμενων εστιών, και ο δεύτερος στα βαθμολογήσιμα χαρακτηριστικά τους.</w:t>
      </w:r>
    </w:p>
    <w:p w:rsidR="005008EF" w:rsidRDefault="005008EF" w:rsidP="005008EF">
      <w:pPr>
        <w:spacing w:line="36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5391"/>
        <w:gridCol w:w="2268"/>
      </w:tblGrid>
      <w:tr w:rsidR="005008EF">
        <w:tblPrEx>
          <w:tblCellMar>
            <w:top w:w="0" w:type="dxa"/>
            <w:bottom w:w="0" w:type="dxa"/>
          </w:tblCellMar>
        </w:tblPrEx>
        <w:trPr>
          <w:cantSplit/>
          <w:trHeight w:val="706"/>
          <w:jc w:val="center"/>
        </w:trPr>
        <w:tc>
          <w:tcPr>
            <w:tcW w:w="8856" w:type="dxa"/>
            <w:gridSpan w:val="3"/>
            <w:vAlign w:val="center"/>
          </w:tcPr>
          <w:p w:rsidR="005008EF" w:rsidRDefault="005008EF" w:rsidP="005008EF">
            <w:pPr>
              <w:pStyle w:val="Heading2"/>
              <w:spacing w:line="360" w:lineRule="auto"/>
              <w:rPr>
                <w:i/>
                <w:iCs/>
                <w:sz w:val="28"/>
                <w:u w:val="single"/>
              </w:rPr>
            </w:pPr>
            <w:r>
              <w:rPr>
                <w:i/>
                <w:iCs/>
                <w:sz w:val="28"/>
                <w:u w:val="single"/>
              </w:rPr>
              <w:t>ΠΙΝΑΚΑΣ Ι</w:t>
            </w:r>
          </w:p>
          <w:p w:rsidR="005008EF" w:rsidRDefault="005008EF" w:rsidP="005008EF">
            <w:pPr>
              <w:spacing w:line="360" w:lineRule="auto"/>
              <w:jc w:val="center"/>
              <w:rPr>
                <w:rFonts w:ascii="Arial" w:hAnsi="Arial" w:cs="Arial"/>
                <w:b/>
                <w:bCs/>
                <w:i/>
                <w:iCs/>
                <w:sz w:val="28"/>
                <w:u w:val="single"/>
              </w:rPr>
            </w:pPr>
            <w:r>
              <w:rPr>
                <w:rFonts w:ascii="Arial" w:hAnsi="Arial" w:cs="Arial"/>
                <w:b/>
                <w:bCs/>
                <w:i/>
                <w:iCs/>
                <w:sz w:val="28"/>
                <w:u w:val="single"/>
              </w:rPr>
              <w:t>ΥΠΟΧΡΕΩΤΙΚΑ ΧΑΡΑΚΤΗΡΙΣΤΙΚΑ</w:t>
            </w:r>
          </w:p>
        </w:tc>
      </w:tr>
      <w:tr w:rsidR="005008EF">
        <w:tblPrEx>
          <w:tblCellMar>
            <w:top w:w="0" w:type="dxa"/>
            <w:bottom w:w="0" w:type="dxa"/>
          </w:tblCellMar>
        </w:tblPrEx>
        <w:trPr>
          <w:cantSplit/>
          <w:trHeight w:val="617"/>
          <w:jc w:val="center"/>
        </w:trPr>
        <w:tc>
          <w:tcPr>
            <w:tcW w:w="8856" w:type="dxa"/>
            <w:gridSpan w:val="3"/>
            <w:vAlign w:val="center"/>
          </w:tcPr>
          <w:p w:rsidR="005008EF" w:rsidRDefault="009D7B53" w:rsidP="005008EF">
            <w:pPr>
              <w:jc w:val="center"/>
              <w:rPr>
                <w:rFonts w:ascii="Arial" w:hAnsi="Arial" w:cs="Arial"/>
                <w:b/>
                <w:bCs/>
                <w:sz w:val="28"/>
                <w:u w:val="single"/>
              </w:rPr>
            </w:pPr>
            <w:r>
              <w:rPr>
                <w:rFonts w:ascii="Arial" w:hAnsi="Arial" w:cs="Arial"/>
                <w:b/>
                <w:bCs/>
                <w:sz w:val="28"/>
                <w:u w:val="single"/>
              </w:rPr>
              <w:t xml:space="preserve">02   </w:t>
            </w:r>
            <w:r w:rsidR="005008EF">
              <w:rPr>
                <w:rFonts w:ascii="Arial" w:hAnsi="Arial" w:cs="Arial"/>
                <w:b/>
                <w:bCs/>
                <w:sz w:val="28"/>
                <w:u w:val="single"/>
              </w:rPr>
              <w:t>ΕΣΤΙΑ ΑΠΑΓΩΓΗΣ ΑΕΡΙΩΝ (ΓΕ 490.0)</w:t>
            </w:r>
          </w:p>
        </w:tc>
      </w:tr>
      <w:tr w:rsidR="005008EF">
        <w:tblPrEx>
          <w:tblCellMar>
            <w:top w:w="0" w:type="dxa"/>
            <w:bottom w:w="0" w:type="dxa"/>
          </w:tblCellMar>
        </w:tblPrEx>
        <w:trPr>
          <w:jc w:val="center"/>
        </w:trPr>
        <w:tc>
          <w:tcPr>
            <w:tcW w:w="1188" w:type="dxa"/>
            <w:vAlign w:val="center"/>
          </w:tcPr>
          <w:p w:rsidR="005008EF" w:rsidRDefault="005008EF" w:rsidP="005008EF">
            <w:pPr>
              <w:pStyle w:val="Heading2"/>
              <w:spacing w:line="360" w:lineRule="auto"/>
            </w:pPr>
            <w:r>
              <w:t>Α/Α</w:t>
            </w:r>
          </w:p>
        </w:tc>
        <w:tc>
          <w:tcPr>
            <w:tcW w:w="5400" w:type="dxa"/>
            <w:vAlign w:val="center"/>
          </w:tcPr>
          <w:p w:rsidR="005008EF" w:rsidRDefault="005008EF" w:rsidP="005008EF">
            <w:pPr>
              <w:spacing w:line="360" w:lineRule="auto"/>
              <w:jc w:val="center"/>
              <w:rPr>
                <w:rFonts w:ascii="Arial" w:hAnsi="Arial" w:cs="Arial"/>
                <w:b/>
                <w:bCs/>
              </w:rPr>
            </w:pPr>
            <w:r>
              <w:rPr>
                <w:rFonts w:ascii="Arial" w:hAnsi="Arial" w:cs="Arial"/>
                <w:b/>
                <w:bCs/>
              </w:rPr>
              <w:t>ΧΑΡΑΚΤΗΡΙΣΤΙΚΟ</w:t>
            </w:r>
          </w:p>
        </w:tc>
        <w:tc>
          <w:tcPr>
            <w:tcW w:w="2268" w:type="dxa"/>
            <w:vAlign w:val="center"/>
          </w:tcPr>
          <w:p w:rsidR="005008EF" w:rsidRDefault="005008EF" w:rsidP="005008EF">
            <w:pPr>
              <w:spacing w:line="360" w:lineRule="auto"/>
              <w:jc w:val="center"/>
              <w:rPr>
                <w:rFonts w:ascii="Arial" w:hAnsi="Arial" w:cs="Arial"/>
                <w:b/>
                <w:bCs/>
              </w:rPr>
            </w:pPr>
            <w:r>
              <w:rPr>
                <w:rFonts w:ascii="Arial" w:hAnsi="Arial" w:cs="Arial"/>
                <w:b/>
                <w:bCs/>
              </w:rPr>
              <w:t>ΙΚΑΝΟΠΟΙΕΙΤΑΙ;</w:t>
            </w:r>
          </w:p>
          <w:p w:rsidR="005008EF" w:rsidRDefault="005008EF" w:rsidP="005008EF">
            <w:pPr>
              <w:spacing w:line="360" w:lineRule="auto"/>
              <w:jc w:val="center"/>
              <w:rPr>
                <w:rFonts w:ascii="Arial" w:hAnsi="Arial" w:cs="Arial"/>
                <w:b/>
                <w:bCs/>
              </w:rPr>
            </w:pPr>
            <w:r>
              <w:rPr>
                <w:rFonts w:ascii="Arial" w:hAnsi="Arial" w:cs="Arial"/>
                <w:b/>
                <w:bCs/>
              </w:rPr>
              <w:t>(ΝΑΙ / ΤΗΣ)</w:t>
            </w:r>
          </w:p>
        </w:tc>
      </w:tr>
      <w:tr w:rsidR="005008EF">
        <w:tblPrEx>
          <w:tblCellMar>
            <w:top w:w="0" w:type="dxa"/>
            <w:bottom w:w="0" w:type="dxa"/>
          </w:tblCellMar>
        </w:tblPrEx>
        <w:trPr>
          <w:trHeight w:val="796"/>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Η εστία απαγωγής αερίων έχει τις προβλεπόμενες διαστάσεις;</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01"/>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Η εστία απαγωγής αερίων είναι πλήρης; (περιλαμβάνει τα προβλεπόμενα τμήματα;)</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241"/>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Το κομοδίνο φύλαξης των χημικών αντιδραστηρίων είναι δίφυλλο ντουλάπι αποτελούμενο από δύο όμοια μη συγκοινωνούντα τμήματα;</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1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Κάθε τμήμα του κομοδίνου διαθέτει τουλάχιστον τρία κινητά ράφια με μεταλλικά στηρίγματα;</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1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 xml:space="preserve">Οι φωλιές των στηριγμάτων είναι μεταλλικές και ανά 5 </w:t>
            </w:r>
            <w:r>
              <w:rPr>
                <w:rFonts w:ascii="Arial" w:hAnsi="Arial" w:cs="Arial"/>
                <w:lang w:val="en-US"/>
              </w:rPr>
              <w:t>cm</w:t>
            </w:r>
            <w:r>
              <w:rPr>
                <w:rFonts w:ascii="Arial" w:hAnsi="Arial" w:cs="Arial"/>
              </w:rPr>
              <w:t xml:space="preserve"> περίπου;</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25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Οι φωλιές, τα στηρίγματα και η επένδυση του ντουλαπιού είναι από ανοξείδωτο μέταλλο κατάλληλο για φύλαξη πτητικών ουσιών και οξέων;</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425"/>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Τα πορτάκια του κομοδίνου φέρουν χωνευτές κλειδαριές ασφαλείας με ορειχάλκινη πλάκα και κυπρί; Οι κλειδαριές ανοίγουν με το ίδιο κλειδί; Παραδόθηκαν τρία αντίγραφα του κλειδιού;</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884"/>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Το ηλεκτρικό σύστημα περιλαμβάνει όλα τα προβλεπόμενα όργανα;</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082"/>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Περιμετρικά στην επιφάνεια εργασίας υπάρχει υπερυψωμένο χείλος για τη συγκράτηση των υγρών;</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236"/>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Στην επιφάνεια εργασίας υπάρχει λεκανάκι με οπή υπερχείλισης από όμοιο υλικό, χωρίς αρμό στη συγκόλλησή του, διαστάσεων 15Χ30</w:t>
            </w:r>
            <w:r>
              <w:rPr>
                <w:rFonts w:ascii="Arial" w:hAnsi="Arial" w:cs="Arial"/>
                <w:szCs w:val="16"/>
                <w:lang w:val="en-US"/>
              </w:rPr>
              <w:t>cm</w:t>
            </w:r>
            <w:r>
              <w:rPr>
                <w:rFonts w:ascii="Arial" w:hAnsi="Arial" w:cs="Arial"/>
                <w:szCs w:val="16"/>
              </w:rPr>
              <w:t xml:space="preserve"> περίπου;</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429"/>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Μπροστά από την πλάτη της εστίας υπάρχει δεύτερη επιφάνεια από το ίδιο υλικό που δημιουργεί κανάλι για την απορρόφηση των βαρέων αερίων;</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034"/>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Το κάτω τμήμα του κινητού πλαισίου στην όψη της εστίας φέρει δύο επάλληλα οριζόντια κινούμενα κρύσταλλα;</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918"/>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Όλα τα κρύσταλλα στην όψη της εστίας είναι τύπου trίplex πάχους 5</w:t>
            </w:r>
            <w:r>
              <w:rPr>
                <w:rFonts w:ascii="Arial" w:hAnsi="Arial" w:cs="Arial"/>
                <w:szCs w:val="16"/>
                <w:lang w:val="en-US"/>
              </w:rPr>
              <w:t>mm</w:t>
            </w:r>
            <w:r>
              <w:rPr>
                <w:rFonts w:ascii="Arial" w:hAnsi="Arial" w:cs="Arial"/>
                <w:szCs w:val="16"/>
              </w:rPr>
              <w:t>;</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074"/>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6"/>
              </w:rPr>
              <w:t>Το κινητό πλαίσιο στην όψη της εστίας κινείται με σύστημα αντίβαρων; Σταθεροποιείται σε οποιοδήποτε επιθυμητό ύψος;</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428"/>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8"/>
              </w:rPr>
              <w:t>Η συσκευή απορρόφησης έχει σαλίγκαρο πολυπροπυλενίου και φτερωτή από PVC ή αντίστροφα ή από ανοξείδωτο χάλυβα, ώστε να μην αναπτύσσεται στατικός ηλεκτρισμός;</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1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8"/>
              </w:rPr>
              <w:t>Ο κινητήρας είναι μονοφασικός, δύο ταχυτήτων και εκτός της ροής των αερίων;</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1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szCs w:val="18"/>
              </w:rPr>
              <w:t>Ο κινητήρας έχει ικανότητα αναρρόφησης περίπου 1000m</w:t>
            </w:r>
            <w:r>
              <w:rPr>
                <w:rFonts w:ascii="Arial" w:hAnsi="Arial" w:cs="Arial"/>
                <w:szCs w:val="18"/>
                <w:vertAlign w:val="superscript"/>
              </w:rPr>
              <w:t>3</w:t>
            </w:r>
            <w:r>
              <w:rPr>
                <w:rFonts w:ascii="Arial" w:hAnsi="Arial" w:cs="Arial"/>
                <w:szCs w:val="18"/>
              </w:rPr>
              <w:t>/h;</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1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Η εστία ως συνολική κατασκευή παρέχει τις αναφερόμενες πέντε απαράβατες ασφάλειες;</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71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 xml:space="preserve">Τα απαγώμενα αέρια οδηγούνται σε σημείο όπου δε συχνάζουν μαθητές; </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062"/>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Η απόληξη του σωλήνα απαγωγής είναι αποτελεσματικά προστατευμένη από τα νερά της βροχής ή από την είσοδο πτηνών;</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063"/>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Η αποχέτευση της εστίας είναι στεγανή; Μπορεί να δεχτεί τη μέγιστη παροχή των κρουνών ζεστού και κρύου νερού;</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900"/>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Οι παροχές ζεστού και κρύου νερού λειτουργούν αποτελεσματικά;</w:t>
            </w:r>
          </w:p>
        </w:tc>
        <w:tc>
          <w:tcPr>
            <w:tcW w:w="2268" w:type="dxa"/>
            <w:vAlign w:val="center"/>
          </w:tcPr>
          <w:p w:rsidR="005008EF" w:rsidRDefault="005008EF" w:rsidP="005008EF">
            <w:pPr>
              <w:spacing w:line="360" w:lineRule="auto"/>
              <w:jc w:val="center"/>
              <w:rPr>
                <w:rFonts w:ascii="Arial" w:hAnsi="Arial" w:cs="Arial"/>
              </w:rPr>
            </w:pPr>
          </w:p>
        </w:tc>
      </w:tr>
      <w:tr w:rsidR="005008EF">
        <w:tblPrEx>
          <w:tblCellMar>
            <w:top w:w="0" w:type="dxa"/>
            <w:bottom w:w="0" w:type="dxa"/>
          </w:tblCellMar>
        </w:tblPrEx>
        <w:trPr>
          <w:trHeight w:val="1056"/>
          <w:jc w:val="center"/>
        </w:trPr>
        <w:tc>
          <w:tcPr>
            <w:tcW w:w="1188" w:type="dxa"/>
            <w:vAlign w:val="center"/>
          </w:tcPr>
          <w:p w:rsidR="005008EF" w:rsidRDefault="005008EF" w:rsidP="00D6124D">
            <w:pPr>
              <w:numPr>
                <w:ilvl w:val="0"/>
                <w:numId w:val="3"/>
              </w:numPr>
              <w:spacing w:line="360" w:lineRule="auto"/>
              <w:jc w:val="center"/>
              <w:rPr>
                <w:rFonts w:ascii="Arial" w:hAnsi="Arial" w:cs="Arial"/>
              </w:rPr>
            </w:pPr>
          </w:p>
        </w:tc>
        <w:tc>
          <w:tcPr>
            <w:tcW w:w="5400" w:type="dxa"/>
            <w:vAlign w:val="center"/>
          </w:tcPr>
          <w:p w:rsidR="005008EF" w:rsidRDefault="005008EF" w:rsidP="005008EF">
            <w:pPr>
              <w:spacing w:line="360" w:lineRule="auto"/>
              <w:rPr>
                <w:rFonts w:ascii="Arial" w:hAnsi="Arial" w:cs="Arial"/>
              </w:rPr>
            </w:pPr>
            <w:r>
              <w:rPr>
                <w:rFonts w:ascii="Arial" w:hAnsi="Arial" w:cs="Arial"/>
              </w:rPr>
              <w:t>Παρέχεται αναλυτικό τεύχος χρήσης και συντήρησης, με τα απαραίτητα σχήματα, σε δόκιμη Ελληνική γλώσσα;</w:t>
            </w:r>
          </w:p>
        </w:tc>
        <w:tc>
          <w:tcPr>
            <w:tcW w:w="2268" w:type="dxa"/>
            <w:vAlign w:val="center"/>
          </w:tcPr>
          <w:p w:rsidR="005008EF" w:rsidRDefault="005008EF" w:rsidP="005008EF">
            <w:pPr>
              <w:spacing w:line="360" w:lineRule="auto"/>
              <w:jc w:val="center"/>
              <w:rPr>
                <w:rFonts w:ascii="Arial" w:hAnsi="Arial" w:cs="Arial"/>
              </w:rPr>
            </w:pPr>
          </w:p>
        </w:tc>
      </w:tr>
    </w:tbl>
    <w:p w:rsidR="005008EF" w:rsidRDefault="005008EF" w:rsidP="005008EF">
      <w:pPr>
        <w:spacing w:line="360" w:lineRule="auto"/>
        <w:jc w:val="center"/>
      </w:pPr>
    </w:p>
    <w:p w:rsidR="005008EF" w:rsidRDefault="005008EF" w:rsidP="005008EF">
      <w:pPr>
        <w:spacing w:line="360" w:lineRule="auto"/>
        <w:jc w:val="center"/>
      </w:pPr>
    </w:p>
    <w:p w:rsidR="005008EF" w:rsidRDefault="005008EF" w:rsidP="005008EF">
      <w:pPr>
        <w:spacing w:line="360" w:lineRule="auto"/>
        <w:jc w:val="center"/>
      </w:pPr>
    </w:p>
    <w:p w:rsidR="005008EF" w:rsidRDefault="005008EF" w:rsidP="005008EF">
      <w:pPr>
        <w:spacing w:line="360" w:lineRule="auto"/>
        <w:jc w:val="center"/>
      </w:pPr>
    </w:p>
    <w:p w:rsidR="005008EF" w:rsidRDefault="005008EF" w:rsidP="005008EF">
      <w:pPr>
        <w:spacing w:line="360" w:lineRule="auto"/>
        <w:jc w:val="center"/>
      </w:pPr>
    </w:p>
    <w:p w:rsidR="005008EF" w:rsidRDefault="005008EF" w:rsidP="005008EF">
      <w:pPr>
        <w:spacing w:line="360" w:lineRule="auto"/>
        <w:jc w:val="center"/>
      </w:pPr>
    </w:p>
    <w:p w:rsidR="005008EF" w:rsidRDefault="005008EF" w:rsidP="005008EF">
      <w:pPr>
        <w:spacing w:line="360" w:lineRule="auto"/>
        <w:jc w:val="center"/>
      </w:pPr>
    </w:p>
    <w:p w:rsidR="005008EF" w:rsidRDefault="005008EF" w:rsidP="005008EF">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4853"/>
        <w:gridCol w:w="2806"/>
      </w:tblGrid>
      <w:tr w:rsidR="005008EF">
        <w:tblPrEx>
          <w:tblCellMar>
            <w:top w:w="0" w:type="dxa"/>
            <w:bottom w:w="0" w:type="dxa"/>
          </w:tblCellMar>
        </w:tblPrEx>
        <w:trPr>
          <w:cantSplit/>
          <w:trHeight w:val="1248"/>
          <w:jc w:val="center"/>
        </w:trPr>
        <w:tc>
          <w:tcPr>
            <w:tcW w:w="8856" w:type="dxa"/>
            <w:gridSpan w:val="3"/>
            <w:vAlign w:val="center"/>
          </w:tcPr>
          <w:p w:rsidR="005008EF" w:rsidRDefault="005008EF" w:rsidP="005008EF">
            <w:pPr>
              <w:jc w:val="center"/>
              <w:rPr>
                <w:rFonts w:ascii="Arial" w:hAnsi="Arial" w:cs="Arial"/>
                <w:b/>
                <w:bCs/>
                <w:i/>
                <w:iCs/>
                <w:sz w:val="28"/>
              </w:rPr>
            </w:pPr>
            <w:r>
              <w:rPr>
                <w:rFonts w:ascii="Arial" w:hAnsi="Arial" w:cs="Arial"/>
                <w:b/>
                <w:bCs/>
                <w:i/>
                <w:iCs/>
                <w:sz w:val="28"/>
              </w:rPr>
              <w:lastRenderedPageBreak/>
              <w:t>ΠΙΝΑΚΑΣ ΙΙ  -  ΒΑΘΜΟΛΟΓΗΣΙΜΑ ΧΑΡΑΚΤΗΡΙΣΤΙΚΑ</w:t>
            </w:r>
          </w:p>
        </w:tc>
      </w:tr>
      <w:tr w:rsidR="005008EF">
        <w:tblPrEx>
          <w:tblCellMar>
            <w:top w:w="0" w:type="dxa"/>
            <w:bottom w:w="0" w:type="dxa"/>
          </w:tblCellMar>
        </w:tblPrEx>
        <w:trPr>
          <w:cantSplit/>
          <w:trHeight w:val="1068"/>
          <w:jc w:val="center"/>
        </w:trPr>
        <w:tc>
          <w:tcPr>
            <w:tcW w:w="8856" w:type="dxa"/>
            <w:gridSpan w:val="3"/>
            <w:vAlign w:val="center"/>
          </w:tcPr>
          <w:p w:rsidR="005008EF" w:rsidRDefault="009D7B53" w:rsidP="005008EF">
            <w:pPr>
              <w:jc w:val="center"/>
              <w:rPr>
                <w:rFonts w:ascii="Arial" w:hAnsi="Arial" w:cs="Arial"/>
                <w:b/>
                <w:bCs/>
                <w:sz w:val="28"/>
                <w:u w:val="single"/>
              </w:rPr>
            </w:pPr>
            <w:bookmarkStart w:id="5" w:name="σελ_101"/>
            <w:bookmarkEnd w:id="5"/>
            <w:r>
              <w:rPr>
                <w:rFonts w:ascii="Arial" w:hAnsi="Arial" w:cs="Arial"/>
                <w:b/>
                <w:bCs/>
                <w:sz w:val="28"/>
                <w:u w:val="single"/>
              </w:rPr>
              <w:t xml:space="preserve">02    </w:t>
            </w:r>
            <w:r w:rsidR="005008EF">
              <w:rPr>
                <w:rFonts w:ascii="Arial" w:hAnsi="Arial" w:cs="Arial"/>
                <w:b/>
                <w:bCs/>
                <w:sz w:val="28"/>
                <w:u w:val="single"/>
              </w:rPr>
              <w:t>ΕΣΤΙΑ ΑΠΑΓΩΓΗΣ ΑΕΡΙΩΝ (ΓΕ 490.0)</w:t>
            </w:r>
          </w:p>
        </w:tc>
      </w:tr>
      <w:tr w:rsidR="005008EF">
        <w:tblPrEx>
          <w:tblCellMar>
            <w:top w:w="0" w:type="dxa"/>
            <w:bottom w:w="0" w:type="dxa"/>
          </w:tblCellMar>
        </w:tblPrEx>
        <w:trPr>
          <w:trHeight w:val="710"/>
          <w:jc w:val="center"/>
        </w:trPr>
        <w:tc>
          <w:tcPr>
            <w:tcW w:w="1188" w:type="dxa"/>
            <w:vAlign w:val="center"/>
          </w:tcPr>
          <w:p w:rsidR="005008EF" w:rsidRDefault="005008EF" w:rsidP="005008EF">
            <w:pPr>
              <w:pStyle w:val="Heading2"/>
              <w:spacing w:line="360" w:lineRule="auto"/>
            </w:pPr>
            <w:r>
              <w:t>Α/Α</w:t>
            </w:r>
          </w:p>
        </w:tc>
        <w:tc>
          <w:tcPr>
            <w:tcW w:w="4860" w:type="dxa"/>
            <w:vAlign w:val="center"/>
          </w:tcPr>
          <w:p w:rsidR="005008EF" w:rsidRDefault="005008EF" w:rsidP="005008EF">
            <w:pPr>
              <w:pStyle w:val="Heading2"/>
              <w:spacing w:line="360" w:lineRule="auto"/>
            </w:pPr>
            <w:r>
              <w:t>ΧΑΡΑΚΤΗΡΙΣΤΙΚΟ</w:t>
            </w:r>
          </w:p>
        </w:tc>
        <w:tc>
          <w:tcPr>
            <w:tcW w:w="2808" w:type="dxa"/>
            <w:vAlign w:val="center"/>
          </w:tcPr>
          <w:p w:rsidR="005008EF" w:rsidRDefault="005008EF" w:rsidP="005008EF">
            <w:pPr>
              <w:spacing w:line="360" w:lineRule="auto"/>
              <w:jc w:val="center"/>
              <w:rPr>
                <w:rFonts w:ascii="Arial" w:hAnsi="Arial" w:cs="Arial"/>
                <w:b/>
                <w:bCs/>
              </w:rPr>
            </w:pPr>
            <w:r>
              <w:rPr>
                <w:rFonts w:ascii="Arial" w:hAnsi="Arial" w:cs="Arial"/>
                <w:b/>
                <w:bCs/>
              </w:rPr>
              <w:t>ΤΡΟΠΟΣ ΒΑΘΜΟΛΟΓΙΑΣ</w:t>
            </w:r>
          </w:p>
        </w:tc>
      </w:tr>
      <w:tr w:rsidR="005008EF">
        <w:tblPrEx>
          <w:tblCellMar>
            <w:top w:w="0" w:type="dxa"/>
            <w:bottom w:w="0" w:type="dxa"/>
          </w:tblCellMar>
        </w:tblPrEx>
        <w:trPr>
          <w:trHeight w:val="1070"/>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Αποτελεσματικότητα στην απαγωγή των αερίων.</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5 βαθμοί</w:t>
            </w:r>
          </w:p>
          <w:p w:rsidR="005008EF" w:rsidRDefault="005008EF" w:rsidP="005008EF">
            <w:pPr>
              <w:spacing w:line="360" w:lineRule="auto"/>
              <w:rPr>
                <w:rFonts w:ascii="Arial" w:hAnsi="Arial" w:cs="Arial"/>
              </w:rPr>
            </w:pPr>
            <w:r>
              <w:rPr>
                <w:rFonts w:ascii="Arial" w:hAnsi="Arial" w:cs="Arial"/>
              </w:rPr>
              <w:t>Το καλύτερο 12 βαθμοί</w:t>
            </w:r>
          </w:p>
        </w:tc>
      </w:tr>
      <w:tr w:rsidR="005008EF">
        <w:tblPrEx>
          <w:tblCellMar>
            <w:top w:w="0" w:type="dxa"/>
            <w:bottom w:w="0" w:type="dxa"/>
          </w:tblCellMar>
        </w:tblPrEx>
        <w:trPr>
          <w:trHeight w:val="1079"/>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Ασφάλειες επιπλέον των ελαχίστων απαιτούμενων</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υπόλοιπα 4 βαθμοί</w:t>
            </w:r>
          </w:p>
          <w:p w:rsidR="005008EF" w:rsidRDefault="005008EF" w:rsidP="005008EF">
            <w:pPr>
              <w:spacing w:line="360" w:lineRule="auto"/>
              <w:rPr>
                <w:rFonts w:ascii="Arial" w:hAnsi="Arial" w:cs="Arial"/>
              </w:rPr>
            </w:pPr>
            <w:r>
              <w:rPr>
                <w:rFonts w:ascii="Arial" w:hAnsi="Arial" w:cs="Arial"/>
              </w:rPr>
              <w:t>Το καλύτερο 10 βαθμοί</w:t>
            </w:r>
          </w:p>
        </w:tc>
      </w:tr>
      <w:tr w:rsidR="005008EF">
        <w:tblPrEx>
          <w:tblCellMar>
            <w:top w:w="0" w:type="dxa"/>
            <w:bottom w:w="0" w:type="dxa"/>
          </w:tblCellMar>
        </w:tblPrEx>
        <w:trPr>
          <w:trHeight w:val="1052"/>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Λειτουργικότητα του πάνελ χειριστηρίων</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2 βαθμοί</w:t>
            </w:r>
          </w:p>
          <w:p w:rsidR="005008EF" w:rsidRDefault="005008EF" w:rsidP="005008EF">
            <w:pPr>
              <w:spacing w:line="360" w:lineRule="auto"/>
              <w:rPr>
                <w:rFonts w:ascii="Arial" w:hAnsi="Arial" w:cs="Arial"/>
              </w:rPr>
            </w:pPr>
            <w:r>
              <w:rPr>
                <w:rFonts w:ascii="Arial" w:hAnsi="Arial" w:cs="Arial"/>
              </w:rPr>
              <w:t>Το καλύτερο 4 βαθμοί</w:t>
            </w:r>
          </w:p>
        </w:tc>
      </w:tr>
      <w:tr w:rsidR="005008EF">
        <w:tblPrEx>
          <w:tblCellMar>
            <w:top w:w="0" w:type="dxa"/>
            <w:bottom w:w="0" w:type="dxa"/>
          </w:tblCellMar>
        </w:tblPrEx>
        <w:trPr>
          <w:trHeight w:val="1079"/>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Επιπλέον δυνατότητες των ελαχίστων απαιτούμενων.</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1 βαθμοί</w:t>
            </w:r>
          </w:p>
          <w:p w:rsidR="005008EF" w:rsidRDefault="005008EF" w:rsidP="005008EF">
            <w:pPr>
              <w:spacing w:line="360" w:lineRule="auto"/>
              <w:rPr>
                <w:rFonts w:ascii="Arial" w:hAnsi="Arial" w:cs="Arial"/>
              </w:rPr>
            </w:pPr>
            <w:r>
              <w:rPr>
                <w:rFonts w:ascii="Arial" w:hAnsi="Arial" w:cs="Arial"/>
              </w:rPr>
              <w:t>Το καλύτερο 3 βαθμοί</w:t>
            </w:r>
          </w:p>
        </w:tc>
      </w:tr>
      <w:tr w:rsidR="005008EF">
        <w:tblPrEx>
          <w:tblCellMar>
            <w:top w:w="0" w:type="dxa"/>
            <w:bottom w:w="0" w:type="dxa"/>
          </w:tblCellMar>
        </w:tblPrEx>
        <w:trPr>
          <w:trHeight w:val="1070"/>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Επιμελημένη κατασκευή</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2 βαθμοί</w:t>
            </w:r>
          </w:p>
          <w:p w:rsidR="005008EF" w:rsidRDefault="005008EF" w:rsidP="005008EF">
            <w:pPr>
              <w:spacing w:line="360" w:lineRule="auto"/>
              <w:rPr>
                <w:rFonts w:ascii="Arial" w:hAnsi="Arial" w:cs="Arial"/>
              </w:rPr>
            </w:pPr>
            <w:r>
              <w:rPr>
                <w:rFonts w:ascii="Arial" w:hAnsi="Arial" w:cs="Arial"/>
              </w:rPr>
              <w:t>Το καλύτερο 4 βαθμοί</w:t>
            </w:r>
          </w:p>
        </w:tc>
      </w:tr>
      <w:tr w:rsidR="005008EF">
        <w:tblPrEx>
          <w:tblCellMar>
            <w:top w:w="0" w:type="dxa"/>
            <w:bottom w:w="0" w:type="dxa"/>
          </w:tblCellMar>
        </w:tblPrEx>
        <w:trPr>
          <w:trHeight w:val="1070"/>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Στιβαρότητα</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2 βαθμοί</w:t>
            </w:r>
          </w:p>
          <w:p w:rsidR="005008EF" w:rsidRDefault="005008EF" w:rsidP="005008EF">
            <w:pPr>
              <w:spacing w:line="360" w:lineRule="auto"/>
              <w:rPr>
                <w:rFonts w:ascii="Arial" w:hAnsi="Arial" w:cs="Arial"/>
              </w:rPr>
            </w:pPr>
            <w:r>
              <w:rPr>
                <w:rFonts w:ascii="Arial" w:hAnsi="Arial" w:cs="Arial"/>
              </w:rPr>
              <w:t>Το καλύτερο 4 βαθμοί</w:t>
            </w:r>
          </w:p>
        </w:tc>
      </w:tr>
      <w:tr w:rsidR="005008EF">
        <w:tblPrEx>
          <w:tblCellMar>
            <w:top w:w="0" w:type="dxa"/>
            <w:bottom w:w="0" w:type="dxa"/>
          </w:tblCellMar>
        </w:tblPrEx>
        <w:trPr>
          <w:trHeight w:val="1061"/>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Αισθητική της εστίας.</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1 βαθμοί</w:t>
            </w:r>
          </w:p>
          <w:p w:rsidR="005008EF" w:rsidRDefault="005008EF" w:rsidP="005008EF">
            <w:pPr>
              <w:spacing w:line="360" w:lineRule="auto"/>
              <w:rPr>
                <w:rFonts w:ascii="Arial" w:hAnsi="Arial" w:cs="Arial"/>
              </w:rPr>
            </w:pPr>
            <w:r>
              <w:rPr>
                <w:rFonts w:ascii="Arial" w:hAnsi="Arial" w:cs="Arial"/>
              </w:rPr>
              <w:t>Το καλύτερο 2 βαθμοί</w:t>
            </w:r>
          </w:p>
        </w:tc>
      </w:tr>
      <w:tr w:rsidR="005008EF">
        <w:tblPrEx>
          <w:tblCellMar>
            <w:top w:w="0" w:type="dxa"/>
            <w:bottom w:w="0" w:type="dxa"/>
          </w:tblCellMar>
        </w:tblPrEx>
        <w:trPr>
          <w:trHeight w:val="1411"/>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spacing w:line="360" w:lineRule="auto"/>
              <w:rPr>
                <w:rFonts w:ascii="Arial" w:hAnsi="Arial" w:cs="Arial"/>
              </w:rPr>
            </w:pPr>
            <w:r>
              <w:rPr>
                <w:rFonts w:ascii="Arial" w:hAnsi="Arial" w:cs="Arial"/>
              </w:rPr>
              <w:t>Πληρότητα του συνοδευτικού έντυπου υλικού.</w:t>
            </w:r>
          </w:p>
        </w:tc>
        <w:tc>
          <w:tcPr>
            <w:tcW w:w="2808" w:type="dxa"/>
            <w:vAlign w:val="center"/>
          </w:tcPr>
          <w:p w:rsidR="005008EF" w:rsidRDefault="005008EF" w:rsidP="005008EF">
            <w:pPr>
              <w:spacing w:line="360" w:lineRule="auto"/>
              <w:rPr>
                <w:rFonts w:ascii="Arial" w:hAnsi="Arial" w:cs="Arial"/>
              </w:rPr>
            </w:pPr>
            <w:r>
              <w:rPr>
                <w:rFonts w:ascii="Arial" w:hAnsi="Arial" w:cs="Arial"/>
              </w:rPr>
              <w:t>Το χειρότερο 0 βαθμοί</w:t>
            </w:r>
          </w:p>
          <w:p w:rsidR="005008EF" w:rsidRDefault="005008EF" w:rsidP="005008EF">
            <w:pPr>
              <w:spacing w:line="360" w:lineRule="auto"/>
              <w:rPr>
                <w:rFonts w:ascii="Arial" w:hAnsi="Arial" w:cs="Arial"/>
              </w:rPr>
            </w:pPr>
            <w:r>
              <w:rPr>
                <w:rFonts w:ascii="Arial" w:hAnsi="Arial" w:cs="Arial"/>
              </w:rPr>
              <w:t>Τα ενδιάμεσα 0,5 βαθμού</w:t>
            </w:r>
          </w:p>
          <w:p w:rsidR="005008EF" w:rsidRDefault="005008EF" w:rsidP="005008EF">
            <w:pPr>
              <w:spacing w:line="360" w:lineRule="auto"/>
              <w:rPr>
                <w:rFonts w:ascii="Arial" w:hAnsi="Arial" w:cs="Arial"/>
              </w:rPr>
            </w:pPr>
            <w:r>
              <w:rPr>
                <w:rFonts w:ascii="Arial" w:hAnsi="Arial" w:cs="Arial"/>
              </w:rPr>
              <w:t>Το καλύτερο 1 βαθμός</w:t>
            </w:r>
          </w:p>
        </w:tc>
      </w:tr>
      <w:tr w:rsidR="005008EF">
        <w:tblPrEx>
          <w:tblCellMar>
            <w:top w:w="0" w:type="dxa"/>
            <w:bottom w:w="0" w:type="dxa"/>
          </w:tblCellMar>
        </w:tblPrEx>
        <w:trPr>
          <w:trHeight w:val="701"/>
          <w:jc w:val="center"/>
        </w:trPr>
        <w:tc>
          <w:tcPr>
            <w:tcW w:w="1188" w:type="dxa"/>
            <w:vAlign w:val="center"/>
          </w:tcPr>
          <w:p w:rsidR="005008EF" w:rsidRDefault="005008EF" w:rsidP="00D6124D">
            <w:pPr>
              <w:numPr>
                <w:ilvl w:val="0"/>
                <w:numId w:val="4"/>
              </w:numPr>
              <w:spacing w:line="360" w:lineRule="auto"/>
              <w:jc w:val="center"/>
              <w:rPr>
                <w:rFonts w:ascii="Arial" w:hAnsi="Arial" w:cs="Arial"/>
              </w:rPr>
            </w:pPr>
          </w:p>
        </w:tc>
        <w:tc>
          <w:tcPr>
            <w:tcW w:w="4860" w:type="dxa"/>
            <w:vAlign w:val="center"/>
          </w:tcPr>
          <w:p w:rsidR="005008EF" w:rsidRDefault="005008EF" w:rsidP="005008EF">
            <w:pPr>
              <w:pStyle w:val="Header"/>
              <w:tabs>
                <w:tab w:val="clear" w:pos="4320"/>
                <w:tab w:val="clear" w:pos="8640"/>
              </w:tabs>
              <w:spacing w:line="360" w:lineRule="auto"/>
              <w:rPr>
                <w:rFonts w:ascii="Arial" w:hAnsi="Arial" w:cs="Arial"/>
              </w:rPr>
            </w:pPr>
            <w:r>
              <w:rPr>
                <w:rFonts w:ascii="Arial" w:hAnsi="Arial" w:cs="Arial"/>
              </w:rPr>
              <w:t>Οτιδήποτε επιπλέον των παραπάνω</w:t>
            </w:r>
          </w:p>
        </w:tc>
        <w:tc>
          <w:tcPr>
            <w:tcW w:w="2808" w:type="dxa"/>
            <w:vAlign w:val="center"/>
          </w:tcPr>
          <w:p w:rsidR="005008EF" w:rsidRDefault="005008EF" w:rsidP="005008EF">
            <w:pPr>
              <w:spacing w:line="360" w:lineRule="auto"/>
              <w:jc w:val="center"/>
              <w:rPr>
                <w:rFonts w:ascii="Arial" w:hAnsi="Arial" w:cs="Arial"/>
              </w:rPr>
            </w:pPr>
            <w:r>
              <w:rPr>
                <w:rFonts w:ascii="Arial" w:hAnsi="Arial" w:cs="Arial"/>
              </w:rPr>
              <w:t>2 βαθμοί</w:t>
            </w:r>
          </w:p>
        </w:tc>
      </w:tr>
      <w:tr w:rsidR="005008EF">
        <w:tblPrEx>
          <w:tblCellMar>
            <w:top w:w="0" w:type="dxa"/>
            <w:bottom w:w="0" w:type="dxa"/>
          </w:tblCellMar>
        </w:tblPrEx>
        <w:trPr>
          <w:cantSplit/>
          <w:trHeight w:val="1207"/>
          <w:jc w:val="center"/>
        </w:trPr>
        <w:tc>
          <w:tcPr>
            <w:tcW w:w="6048" w:type="dxa"/>
            <w:gridSpan w:val="2"/>
            <w:vAlign w:val="center"/>
          </w:tcPr>
          <w:p w:rsidR="005008EF" w:rsidRDefault="005008EF" w:rsidP="005008EF">
            <w:pPr>
              <w:pStyle w:val="Header"/>
              <w:tabs>
                <w:tab w:val="clear" w:pos="4320"/>
                <w:tab w:val="clear" w:pos="8640"/>
              </w:tabs>
              <w:spacing w:line="360" w:lineRule="auto"/>
              <w:jc w:val="center"/>
              <w:rPr>
                <w:rFonts w:ascii="Arial" w:hAnsi="Arial" w:cs="Arial"/>
                <w:b/>
                <w:bCs/>
                <w:sz w:val="28"/>
                <w:u w:val="single"/>
              </w:rPr>
            </w:pPr>
            <w:r>
              <w:rPr>
                <w:rFonts w:ascii="Arial" w:hAnsi="Arial" w:cs="Arial"/>
                <w:b/>
                <w:bCs/>
                <w:sz w:val="28"/>
                <w:u w:val="single"/>
              </w:rPr>
              <w:t>ΣΥΝΟΛΟ</w:t>
            </w:r>
          </w:p>
        </w:tc>
        <w:tc>
          <w:tcPr>
            <w:tcW w:w="2808" w:type="dxa"/>
            <w:vAlign w:val="center"/>
          </w:tcPr>
          <w:p w:rsidR="005008EF" w:rsidRDefault="005008EF" w:rsidP="005008EF">
            <w:pPr>
              <w:spacing w:line="360" w:lineRule="auto"/>
              <w:jc w:val="center"/>
              <w:rPr>
                <w:rFonts w:ascii="Arial" w:hAnsi="Arial" w:cs="Arial"/>
                <w:b/>
                <w:bCs/>
                <w:sz w:val="28"/>
                <w:u w:val="single"/>
              </w:rPr>
            </w:pPr>
            <w:r>
              <w:rPr>
                <w:rFonts w:ascii="Arial" w:hAnsi="Arial" w:cs="Arial"/>
                <w:b/>
                <w:bCs/>
                <w:sz w:val="28"/>
                <w:u w:val="single"/>
              </w:rPr>
              <w:t>42 βαθμοί</w:t>
            </w:r>
          </w:p>
        </w:tc>
      </w:tr>
    </w:tbl>
    <w:p w:rsidR="005008EF" w:rsidRDefault="005008EF" w:rsidP="005008EF">
      <w:pPr>
        <w:spacing w:line="360" w:lineRule="auto"/>
      </w:pPr>
    </w:p>
    <w:sectPr w:rsidR="005008EF" w:rsidSect="00EA1BB1">
      <w:headerReference w:type="default" r:id="rId7"/>
      <w:footerReference w:type="even" r:id="rId8"/>
      <w:footerReference w:type="default" r:id="rId9"/>
      <w:pgSz w:w="12240" w:h="15840"/>
      <w:pgMar w:top="1440" w:right="1797" w:bottom="1440"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4D" w:rsidRDefault="00D6124D">
      <w:r>
        <w:separator/>
      </w:r>
    </w:p>
  </w:endnote>
  <w:endnote w:type="continuationSeparator" w:id="0">
    <w:p w:rsidR="00D6124D" w:rsidRDefault="00D6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E88" w:rsidRDefault="003E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7D6">
      <w:rPr>
        <w:rStyle w:val="PageNumber"/>
        <w:noProof/>
      </w:rPr>
      <w:t>1</w:t>
    </w:r>
    <w:r>
      <w:rPr>
        <w:rStyle w:val="PageNumber"/>
      </w:rPr>
      <w:fldChar w:fldCharType="end"/>
    </w:r>
  </w:p>
  <w:p w:rsidR="003E7E88" w:rsidRDefault="003E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4D" w:rsidRDefault="00D6124D">
      <w:r>
        <w:separator/>
      </w:r>
    </w:p>
  </w:footnote>
  <w:footnote w:type="continuationSeparator" w:id="0">
    <w:p w:rsidR="00D6124D" w:rsidRDefault="00D6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Header"/>
    </w:pPr>
    <w:r>
      <w:rPr>
        <w:rFonts w:ascii="Arial" w:hAnsi="Arial" w:cs="Arial"/>
        <w:i/>
        <w:iCs/>
        <w:sz w:val="20"/>
      </w:rPr>
      <w:t>Προδιαγραφές εξοπλισμού του εργαστηρίου Φυσικών Επιστημών του Ενιαίου Λυκείου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C5A"/>
    <w:multiLevelType w:val="hybridMultilevel"/>
    <w:tmpl w:val="1A5CA7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CFA03E3"/>
    <w:multiLevelType w:val="hybridMultilevel"/>
    <w:tmpl w:val="9B1037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63756D1"/>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495AFB"/>
    <w:multiLevelType w:val="multilevel"/>
    <w:tmpl w:val="0408001F"/>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4" w15:restartNumberingAfterBreak="0">
    <w:nsid w:val="6A896440"/>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A"/>
    <w:rsid w:val="00031B0C"/>
    <w:rsid w:val="000428EE"/>
    <w:rsid w:val="00086778"/>
    <w:rsid w:val="000C1C9C"/>
    <w:rsid w:val="000C3FF7"/>
    <w:rsid w:val="00182674"/>
    <w:rsid w:val="001B51A8"/>
    <w:rsid w:val="001C7383"/>
    <w:rsid w:val="00234738"/>
    <w:rsid w:val="002D55A6"/>
    <w:rsid w:val="002D6D95"/>
    <w:rsid w:val="002F20E1"/>
    <w:rsid w:val="00342082"/>
    <w:rsid w:val="00361265"/>
    <w:rsid w:val="00381092"/>
    <w:rsid w:val="003A5659"/>
    <w:rsid w:val="003B681A"/>
    <w:rsid w:val="003B7812"/>
    <w:rsid w:val="003E7E88"/>
    <w:rsid w:val="004319DE"/>
    <w:rsid w:val="00431BE3"/>
    <w:rsid w:val="0043300B"/>
    <w:rsid w:val="00446274"/>
    <w:rsid w:val="0045417E"/>
    <w:rsid w:val="00457678"/>
    <w:rsid w:val="0047236C"/>
    <w:rsid w:val="0048474D"/>
    <w:rsid w:val="004A52B9"/>
    <w:rsid w:val="004D548F"/>
    <w:rsid w:val="004E7C26"/>
    <w:rsid w:val="004F75DD"/>
    <w:rsid w:val="005008EF"/>
    <w:rsid w:val="005217E8"/>
    <w:rsid w:val="005733CC"/>
    <w:rsid w:val="005B580E"/>
    <w:rsid w:val="005D1F5D"/>
    <w:rsid w:val="00601AAA"/>
    <w:rsid w:val="006022F5"/>
    <w:rsid w:val="00605FD9"/>
    <w:rsid w:val="0063585F"/>
    <w:rsid w:val="00663AD1"/>
    <w:rsid w:val="00666D64"/>
    <w:rsid w:val="00705489"/>
    <w:rsid w:val="00711BD4"/>
    <w:rsid w:val="00761C6E"/>
    <w:rsid w:val="007D7117"/>
    <w:rsid w:val="00815D24"/>
    <w:rsid w:val="008A56D3"/>
    <w:rsid w:val="008C581F"/>
    <w:rsid w:val="008D66AE"/>
    <w:rsid w:val="008D7071"/>
    <w:rsid w:val="00910974"/>
    <w:rsid w:val="00911FDB"/>
    <w:rsid w:val="009417D7"/>
    <w:rsid w:val="00984F17"/>
    <w:rsid w:val="009C1086"/>
    <w:rsid w:val="009D7B53"/>
    <w:rsid w:val="009E42E4"/>
    <w:rsid w:val="00A4534D"/>
    <w:rsid w:val="00A71A65"/>
    <w:rsid w:val="00AA17D6"/>
    <w:rsid w:val="00AE79E9"/>
    <w:rsid w:val="00B43A31"/>
    <w:rsid w:val="00BF513D"/>
    <w:rsid w:val="00C23AB1"/>
    <w:rsid w:val="00C451E1"/>
    <w:rsid w:val="00C63CE5"/>
    <w:rsid w:val="00C732CB"/>
    <w:rsid w:val="00D55269"/>
    <w:rsid w:val="00D6124D"/>
    <w:rsid w:val="00D90C60"/>
    <w:rsid w:val="00DA0FFA"/>
    <w:rsid w:val="00DE570C"/>
    <w:rsid w:val="00DF6E6A"/>
    <w:rsid w:val="00E0018C"/>
    <w:rsid w:val="00E1275E"/>
    <w:rsid w:val="00E91E16"/>
    <w:rsid w:val="00EA1BB1"/>
    <w:rsid w:val="00EA6CCE"/>
    <w:rsid w:val="00EC212A"/>
    <w:rsid w:val="00EF6243"/>
    <w:rsid w:val="00F52CF0"/>
    <w:rsid w:val="00F90AFA"/>
    <w:rsid w:val="00FA4A89"/>
    <w:rsid w:val="00FD27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0006A9-C320-4305-B384-2B84634E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EF"/>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pPr>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keepNext/>
      <w:spacing w:line="360" w:lineRule="auto"/>
      <w:jc w:val="center"/>
      <w:outlineLvl w:val="7"/>
    </w:pPr>
    <w:rPr>
      <w:rFonts w:ascii="Arial" w:hAnsi="Arial"/>
      <w:b/>
      <w:i/>
      <w:iCs/>
      <w:sz w:val="28"/>
      <w:u w:val="single"/>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2">
    <w:name w:val="Body Text 22"/>
    <w:basedOn w:val="Normal"/>
    <w:pPr>
      <w:spacing w:after="120"/>
      <w:ind w:left="283"/>
    </w:pPr>
    <w:rPr>
      <w:rFonts w:ascii="Arial" w:hAnsi="Arial"/>
      <w:szCs w:val="20"/>
    </w:rPr>
  </w:style>
  <w:style w:type="paragraph" w:customStyle="1" w:styleId="aeaoeoioc">
    <w:name w:val="aeaoeoioc"/>
    <w:basedOn w:val="Normal"/>
    <w:pPr>
      <w:tabs>
        <w:tab w:val="left" w:pos="1418"/>
      </w:tabs>
      <w:spacing w:before="120"/>
      <w:jc w:val="both"/>
    </w:pPr>
    <w:rPr>
      <w:szCs w:val="20"/>
    </w:rPr>
  </w:style>
  <w:style w:type="paragraph" w:customStyle="1" w:styleId="BodyText21">
    <w:name w:val="Body Text 21"/>
    <w:basedOn w:val="Normal"/>
    <w:pPr>
      <w:widowControl w:val="0"/>
      <w:ind w:right="3486"/>
    </w:pPr>
    <w:rPr>
      <w:rFonts w:ascii="Arial" w:hAnsi="Arial"/>
      <w:szCs w:val="20"/>
    </w:rPr>
  </w:style>
  <w:style w:type="paragraph" w:styleId="BodyTextIndent">
    <w:name w:val="Body Text Indent"/>
    <w:basedOn w:val="Normal"/>
    <w:pPr>
      <w:widowControl w:val="0"/>
      <w:spacing w:before="120" w:after="120" w:line="240" w:lineRule="atLeast"/>
      <w:ind w:left="-108"/>
    </w:pPr>
    <w:rPr>
      <w:rFonts w:ascii="Arial" w:hAnsi="Arial"/>
      <w:szCs w:val="20"/>
    </w:rPr>
  </w:style>
  <w:style w:type="paragraph" w:styleId="BodyText2">
    <w:name w:val="Body Text 2"/>
    <w:basedOn w:val="Normal"/>
    <w:pPr>
      <w:jc w:val="both"/>
    </w:pPr>
    <w:rPr>
      <w:rFonts w:ascii="Arial" w:hAnsi="Arial"/>
      <w:sz w:val="20"/>
      <w:szCs w:val="20"/>
    </w:rPr>
  </w:style>
  <w:style w:type="paragraph" w:styleId="Title">
    <w:name w:val="Title"/>
    <w:basedOn w:val="Normal"/>
    <w:qFormat/>
    <w:pPr>
      <w:jc w:val="center"/>
    </w:pPr>
    <w:rPr>
      <w:rFonts w:ascii="Arial" w:hAnsi="Arial" w:cs="Arial"/>
      <w:b/>
      <w:bCs/>
      <w:u w:val="single"/>
    </w:rPr>
  </w:style>
  <w:style w:type="paragraph" w:styleId="BodyText">
    <w:name w:val="Body Text"/>
    <w:basedOn w:val="Normal"/>
    <w:pPr>
      <w:spacing w:before="240"/>
      <w:jc w:val="both"/>
    </w:pPr>
    <w:rPr>
      <w:rFonts w:ascii="GR-Soft_Times" w:hAnsi="GR-Soft_Times"/>
      <w:szCs w:val="20"/>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spacing w:before="120" w:after="120" w:line="240" w:lineRule="atLeast"/>
      <w:ind w:left="567"/>
      <w:jc w:val="both"/>
    </w:pPr>
    <w:rPr>
      <w:rFonts w:ascii="Arial" w:hAnsi="Arial"/>
      <w:szCs w:val="20"/>
    </w:rPr>
  </w:style>
  <w:style w:type="paragraph" w:styleId="BodyText3">
    <w:name w:val="Body Text 3"/>
    <w:basedOn w:val="Normal"/>
    <w:pPr>
      <w:jc w:val="both"/>
    </w:pPr>
    <w:rPr>
      <w:rFonts w:ascii="Arial" w:hAnsi="Arial"/>
      <w:color w:val="000000"/>
      <w:sz w:val="20"/>
      <w:szCs w:val="20"/>
    </w:rPr>
  </w:style>
  <w:style w:type="paragraph" w:styleId="BodyTextIndent3">
    <w:name w:val="Body Text Indent 3"/>
    <w:basedOn w:val="Normal"/>
    <w:pPr>
      <w:widowControl w:val="0"/>
      <w:spacing w:before="120" w:after="120" w:line="240" w:lineRule="atLeast"/>
      <w:ind w:left="567"/>
      <w:jc w:val="center"/>
    </w:pPr>
    <w:rPr>
      <w:rFonts w:ascii="Arial" w:hAnsi="Arial"/>
      <w:b/>
      <w:sz w:val="28"/>
      <w:szCs w:val="20"/>
    </w:rPr>
  </w:style>
  <w:style w:type="paragraph" w:styleId="Subtitle">
    <w:name w:val="Subtitle"/>
    <w:basedOn w:val="Normal"/>
    <w:qFormat/>
    <w:pPr>
      <w:tabs>
        <w:tab w:val="left" w:pos="7054"/>
        <w:tab w:val="left" w:pos="8057"/>
        <w:tab w:val="left" w:pos="9191"/>
      </w:tabs>
      <w:ind w:left="-176"/>
    </w:pPr>
    <w:rPr>
      <w:rFonts w:ascii="Arial" w:hAnsi="Arial"/>
      <w:b/>
      <w:sz w:val="40"/>
      <w:szCs w:val="20"/>
    </w:rPr>
  </w:style>
  <w:style w:type="paragraph" w:styleId="Caption">
    <w:name w:val="caption"/>
    <w:basedOn w:val="Normal"/>
    <w:next w:val="Normal"/>
    <w:qFormat/>
    <w:pPr>
      <w:spacing w:before="120" w:after="120"/>
      <w:ind w:firstLine="284"/>
      <w:jc w:val="center"/>
    </w:pPr>
    <w:rPr>
      <w:b/>
      <w:bCs/>
    </w:rPr>
  </w:style>
  <w:style w:type="paragraph" w:styleId="CommentText">
    <w:name w:val="annotation text"/>
    <w:basedOn w:val="Normal"/>
    <w:semiHidden/>
    <w:rPr>
      <w:rFonts w:ascii="Arial" w:hAnsi="Arial"/>
      <w:szCs w:val="20"/>
    </w:rPr>
  </w:style>
  <w:style w:type="paragraph" w:styleId="BlockText">
    <w:name w:val="Block Text"/>
    <w:basedOn w:val="Normal"/>
    <w:pPr>
      <w:widowControl w:val="0"/>
      <w:spacing w:before="120" w:after="120" w:line="240" w:lineRule="atLeast"/>
      <w:ind w:left="567" w:right="-58"/>
      <w:jc w:val="both"/>
    </w:pPr>
    <w:rPr>
      <w:rFonts w:ascii="Arial" w:hAnsi="Arial"/>
      <w:szCs w:val="20"/>
      <w:lang w:val="en-US"/>
    </w:rPr>
  </w:style>
  <w:style w:type="paragraph" w:styleId="TOC1">
    <w:name w:val="toc 1"/>
    <w:basedOn w:val="Normal"/>
    <w:next w:val="Normal"/>
    <w:autoRedefine/>
    <w:semiHidden/>
    <w:pPr>
      <w:jc w:val="both"/>
    </w:pPr>
    <w:rPr>
      <w:rFonts w:ascii="Arial" w:hAnsi="Arial"/>
      <w:b/>
      <w:b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1920</Words>
  <Characters>10372</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01</vt:lpstr>
      <vt:lpstr>01</vt:lpstr>
    </vt:vector>
  </TitlesOfParts>
  <Company>Δευτεροβάθμια Εκπαίδευση</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Ανδρέας Κώττης</dc:creator>
  <cp:keywords/>
  <cp:lastModifiedBy>2ο EKFE Grafeio</cp:lastModifiedBy>
  <cp:revision>2</cp:revision>
  <cp:lastPrinted>2003-06-02T10:50:00Z</cp:lastPrinted>
  <dcterms:created xsi:type="dcterms:W3CDTF">2016-10-13T08:33:00Z</dcterms:created>
  <dcterms:modified xsi:type="dcterms:W3CDTF">2016-10-13T08:33:00Z</dcterms:modified>
</cp:coreProperties>
</file>